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方正小标宋简体"/>
          <w:b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泉州成品油零售经营企业专项检查登记表</w:t>
      </w:r>
    </w:p>
    <w:tbl>
      <w:tblPr>
        <w:tblStyle w:val="3"/>
        <w:tblW w:w="10437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675"/>
        <w:gridCol w:w="778"/>
        <w:gridCol w:w="121"/>
        <w:gridCol w:w="592"/>
        <w:gridCol w:w="572"/>
        <w:gridCol w:w="628"/>
        <w:gridCol w:w="574"/>
        <w:gridCol w:w="623"/>
        <w:gridCol w:w="650"/>
        <w:gridCol w:w="628"/>
        <w:gridCol w:w="53"/>
        <w:gridCol w:w="706"/>
        <w:gridCol w:w="340"/>
        <w:gridCol w:w="289"/>
        <w:gridCol w:w="796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4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1"/>
                <w:szCs w:val="21"/>
              </w:rPr>
              <w:t>成品油经营批准证书编号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经营地址</w:t>
            </w:r>
          </w:p>
        </w:tc>
        <w:tc>
          <w:tcPr>
            <w:tcW w:w="4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经度：            纬度：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分布情况</w:t>
            </w: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高速公路□省道国道□县乡道□城区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农村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经营类型</w:t>
            </w: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□加油站□加油船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企业性质</w:t>
            </w: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□中石化□中石油□中化□中海油□其它国营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民营□外资企业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经营方式</w:t>
            </w: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□自有自营□租赁经营□特许加盟□委托经营□其他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企业法人/负责人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油站负责人及联系电话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储油能力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汽油罐（个）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总容积（米</w:t>
            </w:r>
            <w:r>
              <w:rPr>
                <w:rFonts w:hint="eastAsia" w:ascii="宋体" w:hAnsi="宋体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柴油罐（个）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总容积（米</w:t>
            </w:r>
            <w:r>
              <w:rPr>
                <w:rFonts w:hint="eastAsia" w:ascii="宋体" w:hAnsi="宋体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煤油罐（个）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总容积（米</w:t>
            </w:r>
            <w:r>
              <w:rPr>
                <w:rFonts w:hint="eastAsia" w:ascii="宋体" w:hAnsi="宋体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进油渠道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供油协议签订时间、年限及数量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零售企业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经营状况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零售量（吨）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零售收入（万元）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非油品业务情况（万元）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汽油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柴油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煤油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合计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汽油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柴油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煤油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合计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utoSpaceDE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便利店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utoSpaceDE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快餐店类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utoSpaceDE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洗车类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utoSpaceDE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1"/>
                <w:szCs w:val="21"/>
              </w:rPr>
              <w:t>汽车维修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spacing w:val="-20"/>
                <w:kern w:val="0"/>
                <w:szCs w:val="21"/>
              </w:rPr>
              <w:t>销售总额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企业经营证照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证照名称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证照编号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发证时间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1"/>
                <w:szCs w:val="21"/>
              </w:rPr>
              <w:t>工商营业执照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1"/>
                <w:szCs w:val="21"/>
              </w:rPr>
              <w:t>（统一社会信用代码）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1"/>
                <w:szCs w:val="21"/>
              </w:rPr>
              <w:t>危险化学品经营许可证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1"/>
                <w:szCs w:val="21"/>
              </w:rPr>
              <w:t>或 船舶所有权证书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企业申请说明</w:t>
            </w: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widowControl/>
              <w:ind w:firstLine="105" w:firstLineChars="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法定代表人                               （单位盖章）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（负责人）签字                       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初审部门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年检意见</w:t>
            </w:r>
          </w:p>
          <w:p>
            <w:pPr>
              <w:pStyle w:val="5"/>
              <w:widowControl/>
              <w:ind w:firstLine="2520" w:firstLineChars="120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经办人：             负责人：(签字)            </w:t>
            </w:r>
          </w:p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                             （单位盖章）</w:t>
            </w:r>
          </w:p>
          <w:p>
            <w:pPr>
              <w:pStyle w:val="5"/>
              <w:widowControl/>
              <w:ind w:firstLine="5670" w:firstLineChars="270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审核部门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年检意见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60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经办人：             负责人：(签字)            </w:t>
            </w:r>
          </w:p>
          <w:p>
            <w:pPr>
              <w:pStyle w:val="5"/>
              <w:widowControl/>
              <w:ind w:firstLine="428" w:firstLineChars="204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（单位盖章）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pStyle w:val="2"/>
        <w:spacing w:before="0" w:after="0" w:line="240" w:lineRule="auto"/>
      </w:pPr>
    </w:p>
    <w:sectPr>
      <w:pgSz w:w="11906" w:h="16838"/>
      <w:pgMar w:top="850" w:right="1247" w:bottom="85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diZGFiN2Y3NWZkZWNkYWE4ZTE5ZDU0NWI0MTUifQ=="/>
  </w:docVars>
  <w:rsids>
    <w:rsidRoot w:val="26C80F41"/>
    <w:rsid w:val="26C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2024-02-27T07:15:00Z</dcterms:created>
  <dc:creator>好</dc:creator>
  <cp:lastModifiedBy>好</cp:lastModifiedBy>
  <dcterms:modified xsi:type="dcterms:W3CDTF">2024-02-27T07:18:46Z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C28962C1A7454E36A3A901A40440909A_11</vt:lpwstr>
  </property>
</Properties>
</file>