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580" w:lineRule="exact"/>
        <w:ind w:firstLine="0"/>
        <w:jc w:val="center"/>
        <w:rPr>
          <w:rFonts w:hint="eastAsia" w:ascii="方正小标宋简体" w:hAnsi="仿宋" w:eastAsia="方正小标宋简体" w:cstheme="minorBidi"/>
          <w:snapToGrid/>
          <w:kern w:val="2"/>
          <w:sz w:val="44"/>
          <w:szCs w:val="44"/>
        </w:rPr>
      </w:pPr>
      <w:r>
        <w:rPr>
          <w:rFonts w:hint="eastAsia" w:ascii="方正小标宋简体" w:hAnsi="仿宋" w:eastAsia="方正小标宋简体" w:cstheme="minorBidi"/>
          <w:snapToGrid/>
          <w:kern w:val="2"/>
          <w:sz w:val="44"/>
          <w:szCs w:val="44"/>
          <w:lang w:val="en-US" w:eastAsia="zh-CN"/>
        </w:rPr>
        <w:t>2020</w:t>
      </w:r>
      <w:r>
        <w:rPr>
          <w:rFonts w:hint="eastAsia" w:ascii="方正小标宋简体" w:hAnsi="仿宋" w:eastAsia="方正小标宋简体" w:cstheme="minorBidi"/>
          <w:snapToGrid/>
          <w:kern w:val="2"/>
          <w:sz w:val="44"/>
          <w:szCs w:val="44"/>
        </w:rPr>
        <w:t>年</w:t>
      </w:r>
      <w:r>
        <w:rPr>
          <w:rFonts w:hint="eastAsia" w:ascii="方正小标宋简体" w:hAnsi="仿宋" w:eastAsia="方正小标宋简体" w:cstheme="minorBidi"/>
          <w:snapToGrid/>
          <w:kern w:val="2"/>
          <w:sz w:val="44"/>
          <w:szCs w:val="44"/>
          <w:lang w:eastAsia="zh-CN"/>
        </w:rPr>
        <w:t>晋江市</w:t>
      </w:r>
      <w:r>
        <w:rPr>
          <w:rFonts w:hint="eastAsia" w:ascii="方正小标宋简体" w:hAnsi="仿宋" w:eastAsia="方正小标宋简体" w:cstheme="minorBidi"/>
          <w:snapToGrid/>
          <w:kern w:val="2"/>
          <w:sz w:val="44"/>
          <w:szCs w:val="44"/>
        </w:rPr>
        <w:t>地方政府债务情况</w:t>
      </w:r>
    </w:p>
    <w:p>
      <w:pPr>
        <w:pStyle w:val="7"/>
        <w:spacing w:line="580" w:lineRule="exact"/>
        <w:ind w:firstLine="0"/>
        <w:jc w:val="center"/>
        <w:rPr>
          <w:rFonts w:hint="eastAsia" w:ascii="方正小标宋简体" w:hAnsi="仿宋" w:eastAsia="方正小标宋简体" w:cstheme="minorBidi"/>
          <w:snapToGrid/>
          <w:kern w:val="2"/>
          <w:sz w:val="44"/>
          <w:szCs w:val="44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50" w:lineRule="exact"/>
        <w:ind w:firstLine="592"/>
        <w:textAlignment w:val="auto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一、举借政府债务情况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50" w:lineRule="exact"/>
        <w:ind w:firstLine="592"/>
        <w:textAlignment w:val="auto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>2019</w:t>
      </w:r>
      <w:r>
        <w:rPr>
          <w:rFonts w:hint="eastAsia" w:ascii="仿宋" w:hAnsi="仿宋" w:eastAsia="仿宋" w:cs="仿宋"/>
          <w:spacing w:val="-6"/>
        </w:rPr>
        <w:t>年全市新增政府债务限额</w:t>
      </w:r>
      <w:r>
        <w:rPr>
          <w:rFonts w:hint="eastAsia" w:ascii="仿宋" w:hAnsi="仿宋" w:eastAsia="仿宋" w:cs="仿宋"/>
          <w:spacing w:val="-6"/>
          <w:lang w:val="en-US" w:eastAsia="zh-CN"/>
        </w:rPr>
        <w:t>21.35</w:t>
      </w:r>
      <w:r>
        <w:rPr>
          <w:rFonts w:hint="eastAsia" w:ascii="仿宋" w:hAnsi="仿宋" w:eastAsia="仿宋" w:cs="仿宋"/>
          <w:spacing w:val="-6"/>
        </w:rPr>
        <w:t>亿元，其中：新增</w:t>
      </w:r>
      <w:r>
        <w:rPr>
          <w:rFonts w:hint="eastAsia" w:ascii="仿宋" w:hAnsi="仿宋" w:eastAsia="仿宋" w:cs="仿宋"/>
          <w:spacing w:val="-6"/>
          <w:lang w:eastAsia="zh-CN"/>
        </w:rPr>
        <w:t>一般债务限额</w:t>
      </w:r>
      <w:r>
        <w:rPr>
          <w:rFonts w:hint="eastAsia" w:ascii="仿宋" w:hAnsi="仿宋" w:eastAsia="仿宋" w:cs="仿宋"/>
          <w:spacing w:val="-6"/>
          <w:lang w:val="en-US" w:eastAsia="zh-CN"/>
        </w:rPr>
        <w:t>2.82亿元，新增专项</w:t>
      </w:r>
      <w:r>
        <w:rPr>
          <w:rFonts w:hint="eastAsia" w:ascii="仿宋" w:hAnsi="仿宋" w:eastAsia="仿宋" w:cs="仿宋"/>
          <w:spacing w:val="-6"/>
        </w:rPr>
        <w:t>债务限额</w:t>
      </w:r>
      <w:r>
        <w:rPr>
          <w:rFonts w:hint="eastAsia" w:ascii="仿宋" w:hAnsi="仿宋" w:eastAsia="仿宋" w:cs="仿宋"/>
          <w:spacing w:val="-6"/>
          <w:lang w:val="en-US" w:eastAsia="zh-CN"/>
        </w:rPr>
        <w:t>18.53</w:t>
      </w:r>
      <w:r>
        <w:rPr>
          <w:rFonts w:hint="eastAsia" w:ascii="仿宋" w:hAnsi="仿宋" w:eastAsia="仿宋" w:cs="仿宋"/>
          <w:spacing w:val="-6"/>
        </w:rPr>
        <w:t>亿元。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50" w:lineRule="exact"/>
        <w:ind w:firstLine="616" w:firstLineChars="200"/>
        <w:textAlignment w:val="auto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二、地方政府债务限额余额情况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50" w:lineRule="exact"/>
        <w:ind w:firstLine="616" w:firstLineChars="200"/>
        <w:textAlignment w:val="auto"/>
        <w:rPr>
          <w:rFonts w:ascii="楷体" w:eastAsia="楷体" w:cs="仿宋"/>
          <w:b/>
          <w:spacing w:val="-6"/>
        </w:rPr>
      </w:pPr>
      <w:r>
        <w:rPr>
          <w:rFonts w:hint="eastAsia" w:ascii="仿宋" w:hAnsi="仿宋" w:eastAsia="仿宋" w:cs="仿宋"/>
          <w:spacing w:val="-6"/>
        </w:rPr>
        <w:t>截至</w:t>
      </w:r>
      <w:r>
        <w:rPr>
          <w:rFonts w:hint="eastAsia" w:ascii="仿宋" w:hAnsi="仿宋" w:eastAsia="仿宋" w:cs="仿宋"/>
          <w:spacing w:val="-6"/>
          <w:lang w:val="en-US" w:eastAsia="zh-CN"/>
        </w:rPr>
        <w:t>2019</w:t>
      </w:r>
      <w:r>
        <w:rPr>
          <w:rFonts w:hint="eastAsia" w:ascii="仿宋" w:hAnsi="仿宋" w:eastAsia="仿宋" w:cs="仿宋"/>
          <w:spacing w:val="-6"/>
        </w:rPr>
        <w:t>年底，全市政府债务余额预计执行数</w:t>
      </w:r>
      <w:r>
        <w:rPr>
          <w:rFonts w:hint="eastAsia" w:ascii="仿宋" w:hAnsi="仿宋" w:eastAsia="仿宋" w:cs="仿宋"/>
          <w:spacing w:val="-6"/>
          <w:lang w:val="en-US" w:eastAsia="zh-CN"/>
        </w:rPr>
        <w:t>296.89</w:t>
      </w:r>
      <w:r>
        <w:rPr>
          <w:rFonts w:hint="eastAsia" w:ascii="仿宋" w:hAnsi="仿宋" w:eastAsia="仿宋" w:cs="仿宋"/>
          <w:spacing w:val="-6"/>
        </w:rPr>
        <w:t>亿元，债务余额严格控制在</w:t>
      </w:r>
      <w:r>
        <w:rPr>
          <w:rFonts w:hint="eastAsia" w:ascii="仿宋" w:hAnsi="仿宋" w:eastAsia="仿宋" w:cs="仿宋"/>
          <w:spacing w:val="-6"/>
          <w:lang w:eastAsia="zh-CN"/>
        </w:rPr>
        <w:t>上级</w:t>
      </w:r>
      <w:r>
        <w:rPr>
          <w:rFonts w:hint="eastAsia" w:ascii="仿宋" w:hAnsi="仿宋" w:eastAsia="仿宋" w:cs="仿宋"/>
          <w:spacing w:val="-6"/>
        </w:rPr>
        <w:t>核定的限额</w:t>
      </w:r>
      <w:r>
        <w:rPr>
          <w:rFonts w:hint="eastAsia" w:ascii="仿宋" w:hAnsi="仿宋" w:eastAsia="仿宋" w:cs="仿宋"/>
          <w:spacing w:val="-6"/>
          <w:lang w:val="en-US" w:eastAsia="zh-CN"/>
        </w:rPr>
        <w:t>300.93</w:t>
      </w:r>
      <w:r>
        <w:rPr>
          <w:rFonts w:hint="eastAsia" w:ascii="仿宋" w:hAnsi="仿宋" w:eastAsia="仿宋" w:cs="仿宋"/>
          <w:spacing w:val="-6"/>
        </w:rPr>
        <w:t>亿元内。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50" w:lineRule="exact"/>
        <w:ind w:firstLine="616" w:firstLineChars="200"/>
        <w:textAlignment w:val="auto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三、地方政府债券发行情况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50" w:lineRule="exact"/>
        <w:ind w:firstLine="616" w:firstLineChars="200"/>
        <w:textAlignment w:val="auto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>2019</w:t>
      </w:r>
      <w:r>
        <w:rPr>
          <w:rFonts w:hint="eastAsia" w:ascii="仿宋" w:hAnsi="仿宋" w:eastAsia="仿宋" w:cs="仿宋"/>
          <w:spacing w:val="-6"/>
        </w:rPr>
        <w:t>年全市由省级代为发行地方政府债券</w:t>
      </w:r>
      <w:r>
        <w:rPr>
          <w:rFonts w:hint="eastAsia" w:ascii="仿宋" w:hAnsi="仿宋" w:eastAsia="仿宋" w:cs="仿宋"/>
          <w:spacing w:val="-6"/>
          <w:lang w:val="en-US" w:eastAsia="zh-CN"/>
        </w:rPr>
        <w:t>24.37</w:t>
      </w:r>
      <w:r>
        <w:rPr>
          <w:rFonts w:hint="eastAsia" w:ascii="仿宋" w:hAnsi="仿宋" w:eastAsia="仿宋" w:cs="仿宋"/>
          <w:spacing w:val="-6"/>
        </w:rPr>
        <w:t>亿元，按债券性质分：由省级代为发行新增债券</w:t>
      </w:r>
      <w:r>
        <w:rPr>
          <w:rFonts w:hint="eastAsia" w:ascii="仿宋" w:hAnsi="仿宋" w:eastAsia="仿宋" w:cs="仿宋"/>
          <w:spacing w:val="-6"/>
          <w:lang w:val="en-US" w:eastAsia="zh-CN"/>
        </w:rPr>
        <w:t>21.34</w:t>
      </w:r>
      <w:r>
        <w:rPr>
          <w:rFonts w:hint="eastAsia" w:ascii="仿宋" w:hAnsi="仿宋" w:eastAsia="仿宋" w:cs="仿宋"/>
          <w:spacing w:val="-6"/>
        </w:rPr>
        <w:t>亿元，由省级代为发行再融资债券</w:t>
      </w:r>
      <w:r>
        <w:rPr>
          <w:rFonts w:hint="eastAsia" w:ascii="仿宋" w:hAnsi="仿宋" w:eastAsia="仿宋" w:cs="仿宋"/>
          <w:spacing w:val="-6"/>
          <w:lang w:val="en-US" w:eastAsia="zh-CN"/>
        </w:rPr>
        <w:t>3.03</w:t>
      </w:r>
      <w:r>
        <w:rPr>
          <w:rFonts w:hint="eastAsia" w:ascii="仿宋" w:hAnsi="仿宋" w:eastAsia="仿宋" w:cs="仿宋"/>
          <w:spacing w:val="-6"/>
        </w:rPr>
        <w:t>亿元。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50" w:lineRule="exact"/>
        <w:ind w:firstLine="616" w:firstLineChars="200"/>
        <w:textAlignment w:val="auto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四、地方政府债券还本付息情况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50" w:lineRule="exact"/>
        <w:ind w:firstLine="616" w:firstLineChars="200"/>
        <w:textAlignment w:val="auto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>2019</w:t>
      </w:r>
      <w:r>
        <w:rPr>
          <w:rFonts w:hint="eastAsia" w:ascii="仿宋" w:hAnsi="仿宋" w:eastAsia="仿宋" w:cs="仿宋"/>
          <w:spacing w:val="-6"/>
        </w:rPr>
        <w:t>年全市地方政府债券还本付息</w:t>
      </w:r>
      <w:r>
        <w:rPr>
          <w:rFonts w:hint="eastAsia" w:ascii="仿宋" w:hAnsi="仿宋" w:eastAsia="仿宋" w:cs="仿宋"/>
          <w:spacing w:val="-6"/>
          <w:lang w:val="en-US" w:eastAsia="zh-CN"/>
        </w:rPr>
        <w:t>12.93</w:t>
      </w:r>
      <w:r>
        <w:rPr>
          <w:rFonts w:hint="eastAsia" w:ascii="仿宋" w:hAnsi="仿宋" w:eastAsia="仿宋" w:cs="仿宋"/>
          <w:spacing w:val="-6"/>
        </w:rPr>
        <w:t xml:space="preserve">亿元。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50" w:lineRule="exact"/>
        <w:ind w:firstLine="616" w:firstLineChars="200"/>
        <w:textAlignment w:val="auto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>2020</w:t>
      </w:r>
      <w:r>
        <w:rPr>
          <w:rFonts w:hint="eastAsia" w:ascii="仿宋" w:hAnsi="仿宋" w:eastAsia="仿宋" w:cs="仿宋"/>
          <w:spacing w:val="-6"/>
        </w:rPr>
        <w:t>年全市地方政府债券还本付息</w:t>
      </w:r>
      <w:r>
        <w:rPr>
          <w:rFonts w:hint="eastAsia" w:ascii="仿宋" w:hAnsi="仿宋" w:eastAsia="仿宋" w:cs="仿宋"/>
          <w:spacing w:val="-6"/>
          <w:lang w:val="en-US" w:eastAsia="zh-CN"/>
        </w:rPr>
        <w:t>34.83</w:t>
      </w:r>
      <w:bookmarkStart w:id="0" w:name="_GoBack"/>
      <w:bookmarkEnd w:id="0"/>
      <w:r>
        <w:rPr>
          <w:rFonts w:hint="eastAsia" w:ascii="仿宋" w:hAnsi="仿宋" w:eastAsia="仿宋" w:cs="仿宋"/>
          <w:spacing w:val="-6"/>
        </w:rPr>
        <w:t>亿元。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50" w:lineRule="exact"/>
        <w:ind w:firstLine="616" w:firstLineChars="200"/>
        <w:textAlignment w:val="auto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五、地方政府债券资金使用安排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50" w:lineRule="exact"/>
        <w:ind w:firstLine="616" w:firstLineChars="200"/>
        <w:textAlignment w:val="auto"/>
        <w:rPr>
          <w:rFonts w:hint="eastAsia"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>2019</w:t>
      </w:r>
      <w:r>
        <w:rPr>
          <w:rFonts w:hint="eastAsia" w:ascii="仿宋" w:hAnsi="仿宋" w:eastAsia="仿宋" w:cs="仿宋"/>
          <w:spacing w:val="-6"/>
        </w:rPr>
        <w:t>年发行</w:t>
      </w:r>
      <w:r>
        <w:rPr>
          <w:rFonts w:hint="eastAsia" w:ascii="仿宋" w:hAnsi="仿宋" w:eastAsia="仿宋" w:cs="仿宋"/>
          <w:spacing w:val="-6"/>
          <w:lang w:eastAsia="zh-CN"/>
        </w:rPr>
        <w:t>新增</w:t>
      </w:r>
      <w:r>
        <w:rPr>
          <w:rFonts w:hint="eastAsia" w:ascii="仿宋" w:hAnsi="仿宋" w:eastAsia="仿宋" w:cs="仿宋"/>
          <w:spacing w:val="-6"/>
        </w:rPr>
        <w:t>地方政府债券21.34亿元，</w:t>
      </w:r>
      <w:r>
        <w:rPr>
          <w:rFonts w:hint="eastAsia" w:ascii="仿宋" w:hAnsi="仿宋" w:eastAsia="仿宋" w:cs="仿宋"/>
          <w:spacing w:val="-6"/>
          <w:lang w:eastAsia="zh-CN"/>
        </w:rPr>
        <w:t>主要安排</w:t>
      </w:r>
      <w:r>
        <w:rPr>
          <w:rFonts w:hint="eastAsia" w:ascii="仿宋" w:hAnsi="仿宋" w:eastAsia="仿宋" w:cs="仿宋"/>
          <w:spacing w:val="-6"/>
        </w:rPr>
        <w:t>用于高铁新区土地收储项目支出16.53亿元、农村生活污水处理项目2亿元、少体校及八仙山健身中心建设等文化体育与传媒支出1.04亿元、青少年妇女活动中心建设5000万元、第二中学及清濛金针小学建设等教育支出4100万元、横九线等交通支出4100万元、反恐防暴基地等公安支出2000万元、疗养院等医疗卫生与计划生育支出1500万元、社会福利中心建设等社会保障和就业支出1000万元。</w:t>
      </w:r>
    </w:p>
    <w:sectPr>
      <w:footerReference r:id="rId3" w:type="default"/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67757753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5E"/>
    <w:rsid w:val="0020395D"/>
    <w:rsid w:val="0021505E"/>
    <w:rsid w:val="00821DB7"/>
    <w:rsid w:val="00951604"/>
    <w:rsid w:val="009F6D5E"/>
    <w:rsid w:val="00BB5989"/>
    <w:rsid w:val="14DE210B"/>
    <w:rsid w:val="246E5D4D"/>
    <w:rsid w:val="32ED0C5A"/>
    <w:rsid w:val="429401C0"/>
    <w:rsid w:val="48250702"/>
    <w:rsid w:val="5BB37BCE"/>
    <w:rsid w:val="5CF62BEC"/>
    <w:rsid w:val="5E892EDA"/>
    <w:rsid w:val="741B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内容"/>
    <w:basedOn w:val="1"/>
    <w:qFormat/>
    <w:uiPriority w:val="0"/>
    <w:pPr>
      <w:snapToGrid w:val="0"/>
      <w:spacing w:line="640" w:lineRule="exact"/>
      <w:ind w:firstLine="640"/>
    </w:pPr>
    <w:rPr>
      <w:rFonts w:ascii="Calibri" w:hAnsi="楷体" w:eastAsia="宋体" w:cs="Times New Roman"/>
      <w:snapToGrid w:val="0"/>
      <w:kern w:val="0"/>
      <w:sz w:val="32"/>
      <w:szCs w:val="24"/>
    </w:r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224</Words>
  <Characters>304</Characters>
  <Lines>15</Lines>
  <Paragraphs>8</Paragraphs>
  <TotalTime>51</TotalTime>
  <ScaleCrop>false</ScaleCrop>
  <LinksUpToDate>false</LinksUpToDate>
  <CharactersWithSpaces>520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2021-05-31T10:13:00Z</dcterms:created>
  <dc:creator>林凌</dc:creator>
  <cp:lastModifiedBy>PC50</cp:lastModifiedBy>
  <cp:lastPrinted>2021-05-31T10:34:00Z</cp:lastPrinted>
  <dcterms:modified xsi:type="dcterms:W3CDTF">2021-06-11T02:57:32Z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