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7245A" w14:paraId="63F803A5" w14:textId="77777777">
      <w:pPr>
        <w:widowControl/>
        <w:spacing w:line="276" w:lineRule="auto"/>
        <w:rPr>
          <w:sz w:val="32"/>
          <w:szCs w:val="32"/>
        </w:rPr>
      </w:pPr>
    </w:p>
    <w:p w:rsidR="0047245A" w14:paraId="3CB0AA42" w14:textId="77777777">
      <w:pPr>
        <w:widowControl/>
        <w:spacing w:line="276" w:lineRule="auto"/>
        <w:rPr>
          <w:sz w:val="32"/>
          <w:szCs w:val="32"/>
        </w:rPr>
      </w:pPr>
    </w:p>
    <w:p w:rsidR="0047245A" w14:paraId="60806D3B" w14:textId="77777777">
      <w:pPr>
        <w:widowControl/>
        <w:spacing w:line="276" w:lineRule="auto"/>
        <w:jc w:val="center"/>
        <w:rPr>
          <w:rFonts w:ascii="方正小标宋简体" w:eastAsia="方正小标宋简体"/>
          <w:sz w:val="84"/>
          <w:szCs w:val="84"/>
        </w:rPr>
      </w:pPr>
    </w:p>
    <w:p w:rsidR="0047245A" w14:paraId="39EB66AC" w14:textId="77777777">
      <w:pPr>
        <w:widowControl/>
        <w:spacing w:line="276" w:lineRule="auto"/>
        <w:jc w:val="center"/>
        <w:rPr>
          <w:rFonts w:ascii="方正小标宋简体" w:eastAsia="方正小标宋简体"/>
          <w:sz w:val="84"/>
          <w:szCs w:val="84"/>
        </w:rPr>
      </w:pPr>
    </w:p>
    <w:p w:rsidR="0047245A" w14:paraId="16CEA017" w14:textId="77777777">
      <w:pPr>
        <w:widowControl/>
        <w:spacing w:line="276" w:lineRule="auto"/>
        <w:jc w:val="center"/>
        <w:rPr>
          <w:rFonts w:ascii="方正小标宋简体" w:eastAsia="方正小标宋简体"/>
          <w:sz w:val="84"/>
          <w:szCs w:val="84"/>
        </w:rPr>
      </w:pPr>
      <w:r>
        <w:rPr>
          <w:rFonts w:ascii="Times New Roman" w:eastAsia="Times New Roman" w:hAnsi="Times New Roman" w:cs="Times New Roman"/>
          <w:sz w:val="84"/>
        </w:rPr>
        <w:t>2025</w:t>
      </w:r>
      <w:r>
        <w:rPr>
          <w:rFonts w:ascii="方正小标宋简体" w:eastAsia="方正小标宋简体" w:hAnsi="方正小标宋简体" w:cs="方正小标宋简体"/>
          <w:sz w:val="84"/>
        </w:rPr>
        <w:t>年度</w:t>
      </w:r>
    </w:p>
    <w:p w:rsidR="0047245A" w14:paraId="0FE05066"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晋江市公证处</w:t>
      </w:r>
    </w:p>
    <w:p w:rsidR="0047245A" w14:paraId="2B791BD1"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单位预算</w:t>
      </w:r>
    </w:p>
    <w:p w:rsidR="0047245A" w14:paraId="602CF4B2" w14:textId="77777777">
      <w:pPr>
        <w:widowControl/>
        <w:spacing w:line="276" w:lineRule="auto"/>
        <w:rPr>
          <w:rFonts w:ascii="方正小标宋简体" w:eastAsia="方正小标宋简体"/>
          <w:sz w:val="84"/>
          <w:szCs w:val="84"/>
        </w:rPr>
      </w:pPr>
    </w:p>
    <w:p w:rsidR="0047245A" w14:paraId="37B42D5A" w14:textId="77777777">
      <w:pPr>
        <w:autoSpaceDE w:val="0"/>
        <w:autoSpaceDN w:val="0"/>
        <w:jc w:val="center"/>
        <w:rPr>
          <w:rFonts w:asciiTheme="majorEastAsia" w:eastAsiaTheme="majorEastAsia" w:hAnsiTheme="majorEastAsia" w:hint="eastAsia"/>
          <w:b/>
          <w:sz w:val="36"/>
        </w:rPr>
        <w:sectPr w:rsidSect="00485CB9">
          <w:headerReference w:type="even" r:id="rId6"/>
          <w:headerReference w:type="default" r:id="rId7"/>
          <w:pgSz w:w="11906" w:h="16838"/>
          <w:pgMar w:top="1440" w:right="1134" w:bottom="1440" w:left="1134" w:header="851" w:footer="992" w:gutter="0"/>
          <w:cols w:space="425"/>
          <w:docGrid w:type="lines" w:linePitch="312"/>
        </w:sectPr>
      </w:pPr>
    </w:p>
    <w:p w:rsidR="0047245A" w:rsidRPr="00AA5168" w14:paraId="163CA3A0" w14:textId="77777777">
      <w:pPr>
        <w:autoSpaceDE w:val="0"/>
        <w:autoSpaceDN w:val="0"/>
        <w:jc w:val="center"/>
        <w:rPr>
          <w:rFonts w:ascii="方正小标宋简体" w:eastAsia="方正小标宋简体" w:hAnsiTheme="majorEastAsia" w:hint="eastAsia"/>
          <w:b/>
          <w:sz w:val="44"/>
          <w:szCs w:val="44"/>
        </w:rPr>
      </w:pPr>
      <w:r w:rsidRPr="00AA5168">
        <w:rPr>
          <w:rFonts w:ascii="方正小标宋简体" w:eastAsia="方正小标宋简体" w:hAnsiTheme="majorEastAsia" w:hint="eastAsia"/>
          <w:b/>
          <w:sz w:val="44"/>
          <w:szCs w:val="44"/>
        </w:rPr>
        <w:t>目  录</w:t>
      </w:r>
    </w:p>
    <w:p w:rsidR="0047245A" w14:paraId="2F5DE101" w14:textId="77777777"/>
    <w:p w:rsidR="0047245A" w:rsidRPr="00774CED" w14:paraId="3F8DBFD3"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第一部分 </w:t>
      </w:r>
      <w:r w:rsidRPr="00774CED">
        <w:rPr>
          <w:rFonts w:ascii="仿宋" w:eastAsia="仿宋" w:hAnsi="仿宋" w:cs="宋体" w:hint="eastAsia"/>
          <w:kern w:val="0"/>
          <w:sz w:val="36"/>
          <w:szCs w:val="36"/>
        </w:rPr>
        <w:fldChar w:fldCharType="begin"/>
      </w:r>
      <w:r w:rsidRPr="00774CED">
        <w:rPr>
          <w:rFonts w:ascii="仿宋" w:eastAsia="仿宋" w:hAnsi="仿宋" w:cs="宋体" w:hint="eastAsia"/>
          <w:kern w:val="0"/>
          <w:sz w:val="36"/>
          <w:szCs w:val="36"/>
        </w:rPr>
        <w:instrText xml:space="preserve">TOC \o "1-3" \h \u </w:instrText>
      </w:r>
      <w:r w:rsidRPr="00774CED">
        <w:rPr>
          <w:rFonts w:ascii="仿宋" w:eastAsia="仿宋" w:hAnsi="仿宋" w:cs="宋体" w:hint="eastAsia"/>
          <w:kern w:val="0"/>
          <w:sz w:val="36"/>
          <w:szCs w:val="36"/>
        </w:rPr>
        <w:fldChar w:fldCharType="separate"/>
      </w:r>
      <w:hyperlink w:anchor="_Toc3371" w:history="1">
        <w:r w:rsidRPr="00774CED">
          <w:rPr>
            <w:rStyle w:val="TOC110"/>
            <w:rFonts w:ascii="仿宋" w:eastAsia="仿宋" w:hAnsi="仿宋" w:hint="eastAsia"/>
          </w:rPr>
          <w:t>单位概况</w:t>
        </w:r>
        <w:r w:rsidRPr="00774CED">
          <w:rPr>
            <w:rStyle w:val="TOC110"/>
            <w:rFonts w:ascii="仿宋" w:eastAsia="仿宋" w:hAnsi="仿宋" w:hint="eastAsia"/>
          </w:rPr>
          <w:tab/>
        </w:r>
        <w:r w:rsidRPr="00774CED">
          <w:rPr>
            <w:rStyle w:val="TOC110"/>
            <w:rFonts w:ascii="仿宋" w:eastAsia="仿宋" w:hAnsi="仿宋" w:hint="eastAsia"/>
          </w:rPr>
          <w:fldChar w:fldCharType="begin"/>
        </w:r>
        <w:r w:rsidRPr="00774CED">
          <w:rPr>
            <w:rStyle w:val="TOC110"/>
            <w:rFonts w:ascii="仿宋" w:eastAsia="仿宋" w:hAnsi="仿宋" w:hint="eastAsia"/>
          </w:rPr>
          <w:instrText xml:space="preserve"> PAGEREF _Toc3371 \h </w:instrText>
        </w:r>
        <w:r w:rsidRPr="00774CED">
          <w:rPr>
            <w:rStyle w:val="TOC110"/>
            <w:rFonts w:ascii="仿宋" w:eastAsia="仿宋" w:hAnsi="仿宋" w:hint="eastAsia"/>
          </w:rPr>
          <w:fldChar w:fldCharType="separate"/>
        </w:r>
        <w:r w:rsidRPr="00774CED">
          <w:rPr>
            <w:rStyle w:val="TOC110"/>
            <w:rFonts w:ascii="仿宋" w:eastAsia="仿宋" w:hAnsi="仿宋" w:hint="eastAsia"/>
          </w:rPr>
          <w:t>1</w:t>
        </w:r>
        <w:r w:rsidRPr="00774CED">
          <w:rPr>
            <w:rStyle w:val="TOC110"/>
            <w:rFonts w:ascii="仿宋" w:eastAsia="仿宋" w:hAnsi="仿宋" w:hint="eastAsia"/>
          </w:rPr>
          <w:fldChar w:fldCharType="end"/>
        </w:r>
      </w:hyperlink>
    </w:p>
    <w:p w:rsidR="0047245A" w:rsidRPr="00774CED" w:rsidP="005643E0" w14:paraId="3C04E109" w14:textId="77777777">
      <w:pPr>
        <w:pStyle w:val="TOC22"/>
        <w:rPr>
          <w:rFonts w:ascii="仿宋" w:eastAsia="仿宋" w:hAnsi="仿宋" w:hint="eastAsia"/>
        </w:rPr>
      </w:pPr>
      <w:hyperlink w:anchor="_Toc27605" w:history="1">
        <w:r w:rsidRPr="00774CED">
          <w:rPr>
            <w:rFonts w:ascii="仿宋" w:eastAsia="仿宋" w:hAnsi="仿宋" w:hint="eastAsia"/>
          </w:rPr>
          <w:t>一、</w:t>
        </w:r>
        <w:r w:rsidRPr="00774CED" w:rsidR="00AB4E70">
          <w:rPr>
            <w:rFonts w:ascii="仿宋" w:eastAsia="仿宋" w:hAnsi="仿宋" w:hint="eastAsia"/>
          </w:rPr>
          <w:t>单位</w:t>
        </w:r>
        <w:r w:rsidRPr="00774CED">
          <w:rPr>
            <w:rStyle w:val="TOC220"/>
            <w:rFonts w:ascii="仿宋" w:eastAsia="仿宋" w:hAnsi="仿宋" w:hint="eastAsia"/>
          </w:rPr>
          <w:t>主要职责</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_Toc27605 \h </w:instrText>
        </w:r>
        <w:r w:rsidRPr="00774CED">
          <w:rPr>
            <w:rFonts w:ascii="仿宋" w:eastAsia="仿宋" w:hAnsi="仿宋" w:hint="eastAsia"/>
          </w:rPr>
          <w:fldChar w:fldCharType="separate"/>
        </w:r>
        <w:r w:rsidRPr="00774CED">
          <w:rPr>
            <w:rFonts w:ascii="仿宋" w:eastAsia="仿宋" w:hAnsi="仿宋" w:hint="eastAsia"/>
          </w:rPr>
          <w:t>2</w:t>
        </w:r>
        <w:r w:rsidRPr="00774CED">
          <w:rPr>
            <w:rFonts w:ascii="仿宋" w:eastAsia="仿宋" w:hAnsi="仿宋" w:hint="eastAsia"/>
          </w:rPr>
          <w:fldChar w:fldCharType="end"/>
        </w:r>
      </w:hyperlink>
    </w:p>
    <w:p w:rsidR="0047245A" w:rsidRPr="00774CED" w:rsidP="005643E0" w14:paraId="2239F8E1" w14:textId="77777777">
      <w:pPr>
        <w:pStyle w:val="TOC22"/>
        <w:rPr>
          <w:rFonts w:ascii="仿宋" w:eastAsia="仿宋" w:hAnsi="仿宋" w:hint="eastAsia"/>
        </w:rPr>
      </w:pPr>
      <w:hyperlink w:anchor="_Toc24970" w:history="1">
        <w:r w:rsidRPr="00774CED">
          <w:rPr>
            <w:rFonts w:ascii="仿宋" w:eastAsia="仿宋" w:hAnsi="仿宋" w:hint="eastAsia"/>
          </w:rPr>
          <w:t>二、</w:t>
        </w:r>
        <w:r w:rsidRPr="00774CED" w:rsidR="00AB4E70">
          <w:rPr>
            <w:rFonts w:ascii="仿宋" w:eastAsia="仿宋" w:hAnsi="仿宋" w:hint="eastAsia"/>
          </w:rPr>
          <w:t>单位</w:t>
        </w:r>
        <w:r w:rsidRPr="00774CED">
          <w:rPr>
            <w:rStyle w:val="TOC220"/>
            <w:rFonts w:ascii="仿宋" w:eastAsia="仿宋" w:hAnsi="仿宋" w:hint="eastAsia"/>
          </w:rPr>
          <w:t>预算单位构成</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_Toc24970 \h </w:instrText>
        </w:r>
        <w:r w:rsidRPr="00774CED">
          <w:rPr>
            <w:rFonts w:ascii="仿宋" w:eastAsia="仿宋" w:hAnsi="仿宋" w:hint="eastAsia"/>
          </w:rPr>
          <w:fldChar w:fldCharType="separate"/>
        </w:r>
        <w:r w:rsidRPr="00774CED">
          <w:rPr>
            <w:rFonts w:ascii="仿宋" w:eastAsia="仿宋" w:hAnsi="仿宋" w:hint="eastAsia"/>
          </w:rPr>
          <w:t>2</w:t>
        </w:r>
        <w:r w:rsidRPr="00774CED">
          <w:rPr>
            <w:rFonts w:ascii="仿宋" w:eastAsia="仿宋" w:hAnsi="仿宋" w:hint="eastAsia"/>
          </w:rPr>
          <w:fldChar w:fldCharType="end"/>
        </w:r>
      </w:hyperlink>
    </w:p>
    <w:p w:rsidR="0047245A" w:rsidRPr="00774CED" w:rsidP="005643E0" w14:paraId="250D84B7" w14:textId="77777777">
      <w:pPr>
        <w:pStyle w:val="TOC22"/>
        <w:rPr>
          <w:rFonts w:ascii="仿宋" w:eastAsia="仿宋" w:hAnsi="仿宋" w:hint="eastAsia"/>
        </w:rPr>
      </w:pPr>
      <w:hyperlink w:anchor="_Toc13692" w:history="1">
        <w:r w:rsidRPr="00774CED">
          <w:rPr>
            <w:rFonts w:ascii="仿宋" w:eastAsia="仿宋" w:hAnsi="仿宋" w:hint="eastAsia"/>
          </w:rPr>
          <w:t>三、</w:t>
        </w:r>
        <w:r w:rsidRPr="00774CED" w:rsidR="00AB4E70">
          <w:rPr>
            <w:rFonts w:ascii="仿宋" w:eastAsia="仿宋" w:hAnsi="仿宋" w:hint="eastAsia"/>
          </w:rPr>
          <w:t>单位</w:t>
        </w:r>
        <w:r w:rsidRPr="00774CED">
          <w:rPr>
            <w:rStyle w:val="TOC220"/>
            <w:rFonts w:ascii="仿宋" w:eastAsia="仿宋" w:hAnsi="仿宋" w:hint="eastAsia"/>
          </w:rPr>
          <w:t>主要工作任务</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_Toc13692 \h </w:instrText>
        </w:r>
        <w:r w:rsidRPr="00774CED">
          <w:rPr>
            <w:rFonts w:ascii="仿宋" w:eastAsia="仿宋" w:hAnsi="仿宋" w:hint="eastAsia"/>
          </w:rPr>
          <w:fldChar w:fldCharType="separate"/>
        </w:r>
        <w:r w:rsidRPr="00774CED">
          <w:rPr>
            <w:rFonts w:ascii="仿宋" w:eastAsia="仿宋" w:hAnsi="仿宋" w:hint="eastAsia"/>
          </w:rPr>
          <w:t>2</w:t>
        </w:r>
        <w:r w:rsidRPr="00774CED">
          <w:rPr>
            <w:rFonts w:ascii="仿宋" w:eastAsia="仿宋" w:hAnsi="仿宋" w:hint="eastAsia"/>
          </w:rPr>
          <w:fldChar w:fldCharType="end"/>
        </w:r>
      </w:hyperlink>
    </w:p>
    <w:p w:rsidR="0047245A" w:rsidRPr="00774CED" w:rsidP="005643E0" w14:paraId="12A92412" w14:textId="25D5E39B">
      <w:pPr>
        <w:pStyle w:val="TOC11"/>
        <w:rPr>
          <w:rFonts w:ascii="仿宋" w:eastAsia="仿宋" w:hAnsi="仿宋" w:hint="eastAsia"/>
        </w:rPr>
      </w:pPr>
      <w:r w:rsidRPr="00774CED">
        <w:rPr>
          <w:rFonts w:ascii="仿宋" w:eastAsia="仿宋" w:hAnsi="仿宋" w:hint="eastAsia"/>
        </w:rPr>
        <w:t xml:space="preserve">第二部分 </w:t>
      </w:r>
      <w:r w:rsidRPr="00774CED">
        <w:rPr>
          <w:rStyle w:val="TOC110"/>
          <w:rFonts w:ascii="仿宋" w:eastAsia="仿宋" w:hAnsi="仿宋" w:hint="eastAsia"/>
          <w:b/>
          <w:bCs/>
        </w:rPr>
        <w:t>202</w:t>
      </w:r>
      <w:r w:rsidR="005604F0">
        <w:rPr>
          <w:rStyle w:val="TOC110"/>
          <w:rFonts w:ascii="仿宋" w:eastAsia="仿宋" w:hAnsi="仿宋" w:hint="eastAsia"/>
          <w:b/>
          <w:bCs/>
        </w:rPr>
        <w:t>5</w:t>
      </w:r>
      <w:hyperlink w:anchor="_Toc7139" w:history="1">
        <w:r w:rsidRPr="00774CED">
          <w:rPr>
            <w:rStyle w:val="TOC110"/>
            <w:rFonts w:ascii="仿宋" w:eastAsia="仿宋" w:hAnsi="仿宋" w:hint="eastAsia"/>
            <w:b/>
            <w:bCs/>
          </w:rPr>
          <w:t>年度</w:t>
        </w:r>
        <w:r w:rsidRPr="00774CED" w:rsidR="00AC7322">
          <w:rPr>
            <w:rStyle w:val="TOC110"/>
            <w:rFonts w:ascii="仿宋" w:eastAsia="仿宋" w:hAnsi="仿宋" w:hint="eastAsia"/>
            <w:b/>
            <w:bCs/>
          </w:rPr>
          <w:t>单位</w:t>
        </w:r>
        <w:r w:rsidRPr="00774CED">
          <w:rPr>
            <w:rStyle w:val="TOC110"/>
            <w:rFonts w:ascii="仿宋" w:eastAsia="仿宋" w:hAnsi="仿宋" w:hint="eastAsia"/>
            <w:b/>
            <w:bCs/>
          </w:rPr>
          <w:t>预算表</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_Toc7139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3</w:t>
        </w:r>
        <w:r w:rsidRPr="00774CED">
          <w:rPr>
            <w:rStyle w:val="TOC110"/>
            <w:rFonts w:ascii="仿宋" w:eastAsia="仿宋" w:hAnsi="仿宋" w:hint="eastAsia"/>
            <w:b/>
            <w:bCs/>
          </w:rPr>
          <w:fldChar w:fldCharType="end"/>
        </w:r>
      </w:hyperlink>
    </w:p>
    <w:p w:rsidR="0047245A" w:rsidRPr="00774CED" w14:paraId="7DD973DE" w14:textId="77777777">
      <w:pPr>
        <w:pStyle w:val="TOC1"/>
        <w:tabs>
          <w:tab w:val="right" w:leader="dot" w:pos="8306"/>
        </w:tabs>
        <w:rPr>
          <w:rFonts w:ascii="仿宋" w:eastAsia="仿宋" w:hAnsi="仿宋" w:cs="宋体" w:hint="eastAsia"/>
          <w:sz w:val="36"/>
          <w:szCs w:val="36"/>
        </w:rPr>
      </w:pPr>
      <w:hyperlink w:anchor="_Toc32170" w:history="1">
        <w:r w:rsidRPr="00774CED">
          <w:rPr>
            <w:rFonts w:ascii="仿宋" w:eastAsia="仿宋" w:hAnsi="仿宋" w:cs="宋体" w:hint="eastAsia"/>
            <w:sz w:val="36"/>
            <w:szCs w:val="36"/>
          </w:rPr>
          <w:t>一、收支预算总表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_Toc32170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4</w:t>
        </w:r>
        <w:r w:rsidRPr="00774CED">
          <w:rPr>
            <w:rFonts w:ascii="仿宋" w:eastAsia="仿宋" w:hAnsi="仿宋" w:cs="宋体" w:hint="eastAsia"/>
            <w:sz w:val="36"/>
            <w:szCs w:val="36"/>
          </w:rPr>
          <w:fldChar w:fldCharType="end"/>
        </w:r>
      </w:hyperlink>
    </w:p>
    <w:p w:rsidR="0047245A" w:rsidRPr="00774CED" w14:paraId="1A3F07BB" w14:textId="77777777">
      <w:pPr>
        <w:pStyle w:val="TOC1"/>
        <w:tabs>
          <w:tab w:val="right" w:leader="dot" w:pos="8306"/>
        </w:tabs>
        <w:rPr>
          <w:rFonts w:ascii="仿宋" w:eastAsia="仿宋" w:hAnsi="仿宋" w:cs="宋体" w:hint="eastAsia"/>
          <w:sz w:val="36"/>
          <w:szCs w:val="36"/>
        </w:rPr>
      </w:pPr>
      <w:hyperlink w:anchor="_Toc9802" w:history="1">
        <w:r w:rsidRPr="00774CED">
          <w:rPr>
            <w:rFonts w:ascii="仿宋" w:eastAsia="仿宋" w:hAnsi="仿宋" w:cs="宋体" w:hint="eastAsia"/>
            <w:sz w:val="36"/>
            <w:szCs w:val="36"/>
          </w:rPr>
          <w:t>二、收入预算总表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_Toc9802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5</w:t>
        </w:r>
        <w:r w:rsidRPr="00774CED">
          <w:rPr>
            <w:rFonts w:ascii="仿宋" w:eastAsia="仿宋" w:hAnsi="仿宋" w:cs="宋体" w:hint="eastAsia"/>
            <w:sz w:val="36"/>
            <w:szCs w:val="36"/>
          </w:rPr>
          <w:fldChar w:fldCharType="end"/>
        </w:r>
      </w:hyperlink>
    </w:p>
    <w:p w:rsidR="0047245A" w:rsidRPr="00774CED" w14:paraId="7F1862FA" w14:textId="77777777">
      <w:pPr>
        <w:pStyle w:val="TOC1"/>
        <w:tabs>
          <w:tab w:val="right" w:leader="dot" w:pos="8306"/>
        </w:tabs>
        <w:rPr>
          <w:rFonts w:ascii="仿宋" w:eastAsia="仿宋" w:hAnsi="仿宋" w:cs="宋体" w:hint="eastAsia"/>
          <w:sz w:val="36"/>
          <w:szCs w:val="36"/>
        </w:rPr>
      </w:pPr>
      <w:hyperlink w:anchor="_Toc23486" w:history="1">
        <w:r w:rsidRPr="00774CED">
          <w:rPr>
            <w:rFonts w:ascii="仿宋" w:eastAsia="仿宋" w:hAnsi="仿宋" w:cs="宋体" w:hint="eastAsia"/>
            <w:sz w:val="36"/>
            <w:szCs w:val="36"/>
          </w:rPr>
          <w:t>三、支出预算总表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_Toc23486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6</w:t>
        </w:r>
        <w:r w:rsidRPr="00774CED">
          <w:rPr>
            <w:rFonts w:ascii="仿宋" w:eastAsia="仿宋" w:hAnsi="仿宋" w:cs="宋体" w:hint="eastAsia"/>
            <w:sz w:val="36"/>
            <w:szCs w:val="36"/>
          </w:rPr>
          <w:fldChar w:fldCharType="end"/>
        </w:r>
      </w:hyperlink>
    </w:p>
    <w:p w:rsidR="0047245A" w:rsidRPr="00774CED" w14:paraId="659A0D0D" w14:textId="77777777">
      <w:pPr>
        <w:pStyle w:val="TOC1"/>
        <w:tabs>
          <w:tab w:val="right" w:leader="dot" w:pos="8306"/>
        </w:tabs>
        <w:rPr>
          <w:rFonts w:ascii="仿宋" w:eastAsia="仿宋" w:hAnsi="仿宋" w:cs="宋体" w:hint="eastAsia"/>
          <w:sz w:val="36"/>
          <w:szCs w:val="36"/>
        </w:rPr>
      </w:pPr>
      <w:hyperlink w:anchor="_Toc8668" w:history="1">
        <w:r w:rsidRPr="00774CED">
          <w:rPr>
            <w:rFonts w:ascii="仿宋" w:eastAsia="仿宋" w:hAnsi="仿宋" w:cs="宋体" w:hint="eastAsia"/>
            <w:sz w:val="36"/>
            <w:szCs w:val="36"/>
          </w:rPr>
          <w:t>四、财政拨款收支预算总表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_Toc8668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7</w:t>
        </w:r>
        <w:r w:rsidRPr="00774CED">
          <w:rPr>
            <w:rFonts w:ascii="仿宋" w:eastAsia="仿宋" w:hAnsi="仿宋" w:cs="宋体" w:hint="eastAsia"/>
            <w:sz w:val="36"/>
            <w:szCs w:val="36"/>
          </w:rPr>
          <w:fldChar w:fldCharType="end"/>
        </w:r>
      </w:hyperlink>
    </w:p>
    <w:p w:rsidR="0047245A" w:rsidRPr="00774CED" w14:paraId="61F38BDB" w14:textId="77777777">
      <w:pPr>
        <w:pStyle w:val="TOC1"/>
        <w:tabs>
          <w:tab w:val="right" w:leader="dot" w:pos="8306"/>
        </w:tabs>
        <w:rPr>
          <w:rFonts w:ascii="仿宋" w:eastAsia="仿宋" w:hAnsi="仿宋" w:cs="宋体" w:hint="eastAsia"/>
          <w:sz w:val="36"/>
          <w:szCs w:val="36"/>
        </w:rPr>
      </w:pPr>
      <w:hyperlink w:anchor="_Toc32454" w:history="1">
        <w:r w:rsidRPr="00774CED">
          <w:rPr>
            <w:rFonts w:ascii="仿宋" w:eastAsia="仿宋" w:hAnsi="仿宋" w:cs="宋体" w:hint="eastAsia"/>
            <w:sz w:val="36"/>
            <w:szCs w:val="36"/>
          </w:rPr>
          <w:t>五、一般公共预算拨款支出预算表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_Toc32454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8</w:t>
        </w:r>
        <w:r w:rsidRPr="00774CED">
          <w:rPr>
            <w:rFonts w:ascii="仿宋" w:eastAsia="仿宋" w:hAnsi="仿宋" w:cs="宋体" w:hint="eastAsia"/>
            <w:sz w:val="36"/>
            <w:szCs w:val="36"/>
          </w:rPr>
          <w:fldChar w:fldCharType="end"/>
        </w:r>
      </w:hyperlink>
    </w:p>
    <w:p w:rsidR="0047245A" w:rsidRPr="00774CED" w14:paraId="57492C1F" w14:textId="77777777">
      <w:pPr>
        <w:pStyle w:val="TOC1"/>
        <w:tabs>
          <w:tab w:val="right" w:leader="dot" w:pos="8306"/>
        </w:tabs>
        <w:rPr>
          <w:rFonts w:ascii="仿宋" w:eastAsia="仿宋" w:hAnsi="仿宋" w:cs="宋体" w:hint="eastAsia"/>
          <w:sz w:val="36"/>
          <w:szCs w:val="36"/>
        </w:rPr>
      </w:pPr>
      <w:hyperlink w:anchor="_Toc29223" w:history="1">
        <w:r w:rsidRPr="00774CED">
          <w:rPr>
            <w:rFonts w:ascii="仿宋" w:eastAsia="仿宋" w:hAnsi="仿宋" w:cs="宋体" w:hint="eastAsia"/>
            <w:sz w:val="36"/>
            <w:szCs w:val="36"/>
          </w:rPr>
          <w:t>六、政府性基金预算拨款支出预算表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_Toc29223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9</w:t>
        </w:r>
        <w:r w:rsidRPr="00774CED">
          <w:rPr>
            <w:rFonts w:ascii="仿宋" w:eastAsia="仿宋" w:hAnsi="仿宋" w:cs="宋体" w:hint="eastAsia"/>
            <w:sz w:val="36"/>
            <w:szCs w:val="36"/>
          </w:rPr>
          <w:fldChar w:fldCharType="end"/>
        </w:r>
      </w:hyperlink>
    </w:p>
    <w:p w:rsidR="0047245A" w:rsidRPr="00774CED" w14:paraId="2D2E79C1" w14:textId="77777777">
      <w:pPr>
        <w:pStyle w:val="TOC1"/>
        <w:tabs>
          <w:tab w:val="right" w:leader="dot" w:pos="8306"/>
        </w:tabs>
        <w:rPr>
          <w:rFonts w:ascii="仿宋" w:eastAsia="仿宋" w:hAnsi="仿宋" w:cs="宋体" w:hint="eastAsia"/>
          <w:sz w:val="36"/>
          <w:szCs w:val="36"/>
        </w:rPr>
      </w:pPr>
      <w:hyperlink w:anchor="_Toc29140" w:history="1">
        <w:r w:rsidRPr="00774CED">
          <w:rPr>
            <w:rFonts w:ascii="仿宋" w:eastAsia="仿宋" w:hAnsi="仿宋" w:cs="宋体" w:hint="eastAsia"/>
            <w:sz w:val="36"/>
            <w:szCs w:val="36"/>
          </w:rPr>
          <w:t>七、国有资本经营预算拨款支出预算表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_Toc29140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10</w:t>
        </w:r>
        <w:r w:rsidRPr="00774CED">
          <w:rPr>
            <w:rFonts w:ascii="仿宋" w:eastAsia="仿宋" w:hAnsi="仿宋" w:cs="宋体" w:hint="eastAsia"/>
            <w:sz w:val="36"/>
            <w:szCs w:val="36"/>
          </w:rPr>
          <w:fldChar w:fldCharType="end"/>
        </w:r>
      </w:hyperlink>
    </w:p>
    <w:p w:rsidR="0047245A" w:rsidRPr="00774CED" w14:paraId="6B01A871" w14:textId="77777777">
      <w:pPr>
        <w:pStyle w:val="TOC1"/>
        <w:tabs>
          <w:tab w:val="right" w:leader="dot" w:pos="8306"/>
        </w:tabs>
        <w:rPr>
          <w:rFonts w:ascii="仿宋" w:eastAsia="仿宋" w:hAnsi="仿宋" w:cs="宋体" w:hint="eastAsia"/>
          <w:sz w:val="36"/>
          <w:szCs w:val="36"/>
        </w:rPr>
      </w:pPr>
      <w:hyperlink w:anchor="_Toc15567" w:history="1">
        <w:r w:rsidRPr="00774CED">
          <w:rPr>
            <w:rFonts w:ascii="仿宋" w:eastAsia="仿宋" w:hAnsi="仿宋" w:cs="宋体" w:hint="eastAsia"/>
            <w:sz w:val="36"/>
            <w:szCs w:val="36"/>
          </w:rPr>
          <w:t>八、一般公共预算支出经济分类情况表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_Toc15567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11</w:t>
        </w:r>
        <w:r w:rsidRPr="00774CED">
          <w:rPr>
            <w:rFonts w:ascii="仿宋" w:eastAsia="仿宋" w:hAnsi="仿宋" w:cs="宋体" w:hint="eastAsia"/>
            <w:sz w:val="36"/>
            <w:szCs w:val="36"/>
          </w:rPr>
          <w:fldChar w:fldCharType="end"/>
        </w:r>
      </w:hyperlink>
    </w:p>
    <w:p w:rsidR="0047245A" w:rsidRPr="00774CED" w14:paraId="39A7F442" w14:textId="77777777">
      <w:pPr>
        <w:pStyle w:val="TOC1"/>
        <w:tabs>
          <w:tab w:val="right" w:leader="dot" w:pos="8306"/>
        </w:tabs>
        <w:rPr>
          <w:rFonts w:ascii="仿宋" w:eastAsia="仿宋" w:hAnsi="仿宋" w:cs="宋体" w:hint="eastAsia"/>
          <w:sz w:val="36"/>
          <w:szCs w:val="36"/>
        </w:rPr>
      </w:pPr>
      <w:hyperlink w:anchor="_Toc14215" w:history="1">
        <w:r w:rsidRPr="00774CED">
          <w:rPr>
            <w:rFonts w:ascii="仿宋" w:eastAsia="仿宋" w:hAnsi="仿宋" w:cs="宋体" w:hint="eastAsia"/>
            <w:sz w:val="36"/>
            <w:szCs w:val="36"/>
          </w:rPr>
          <w:t>九、一般公共预算基本支出经济分类情况表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_Toc14215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12</w:t>
        </w:r>
        <w:r w:rsidRPr="00774CED">
          <w:rPr>
            <w:rFonts w:ascii="仿宋" w:eastAsia="仿宋" w:hAnsi="仿宋" w:cs="宋体" w:hint="eastAsia"/>
            <w:sz w:val="36"/>
            <w:szCs w:val="36"/>
          </w:rPr>
          <w:fldChar w:fldCharType="end"/>
        </w:r>
      </w:hyperlink>
    </w:p>
    <w:p w:rsidR="0047245A" w:rsidRPr="00774CED" w14:paraId="7B524F88" w14:textId="77777777">
      <w:pPr>
        <w:pStyle w:val="TOC1"/>
        <w:tabs>
          <w:tab w:val="right" w:leader="dot" w:pos="8306"/>
        </w:tabs>
        <w:rPr>
          <w:rFonts w:ascii="仿宋" w:eastAsia="仿宋" w:hAnsi="仿宋" w:cs="宋体" w:hint="eastAsia"/>
          <w:sz w:val="36"/>
          <w:szCs w:val="36"/>
        </w:rPr>
      </w:pPr>
      <w:hyperlink w:anchor="_Toc18262" w:history="1">
        <w:r w:rsidRPr="00774CED">
          <w:rPr>
            <w:rFonts w:ascii="仿宋" w:eastAsia="仿宋" w:hAnsi="仿宋" w:cs="宋体" w:hint="eastAsia"/>
            <w:sz w:val="36"/>
            <w:szCs w:val="36"/>
          </w:rPr>
          <w:t>十、一般公共预算“三公”经费支出预算表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_Toc18262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13</w:t>
        </w:r>
        <w:r w:rsidRPr="00774CED">
          <w:rPr>
            <w:rFonts w:ascii="仿宋" w:eastAsia="仿宋" w:hAnsi="仿宋" w:cs="宋体" w:hint="eastAsia"/>
            <w:sz w:val="36"/>
            <w:szCs w:val="36"/>
          </w:rPr>
          <w:fldChar w:fldCharType="end"/>
        </w:r>
      </w:hyperlink>
    </w:p>
    <w:p w:rsidR="0047245A" w:rsidRPr="00774CED" w:rsidP="005643E0" w14:paraId="1FC20028" w14:textId="03BBEC66">
      <w:pPr>
        <w:pStyle w:val="TOC11"/>
        <w:rPr>
          <w:rFonts w:ascii="仿宋" w:eastAsia="仿宋" w:hAnsi="仿宋" w:hint="eastAsia"/>
        </w:rPr>
      </w:pPr>
      <w:hyperlink w:anchor="_Toc11315" w:history="1">
        <w:r w:rsidRPr="00774CED">
          <w:rPr>
            <w:rFonts w:ascii="仿宋" w:eastAsia="仿宋" w:hAnsi="仿宋" w:hint="eastAsia"/>
          </w:rPr>
          <w:t xml:space="preserve">第三部分 </w:t>
        </w:r>
        <w:r w:rsidRPr="00774CED">
          <w:rPr>
            <w:rStyle w:val="TOC110"/>
            <w:rFonts w:ascii="仿宋" w:eastAsia="仿宋" w:hAnsi="仿宋" w:hint="eastAsia"/>
            <w:b/>
            <w:bCs/>
          </w:rPr>
          <w:t>202</w:t>
        </w:r>
        <w:r w:rsidR="005604F0">
          <w:rPr>
            <w:rStyle w:val="TOC110"/>
            <w:rFonts w:ascii="仿宋" w:eastAsia="仿宋" w:hAnsi="仿宋" w:hint="eastAsia"/>
            <w:b/>
            <w:bCs/>
          </w:rPr>
          <w:t>5</w:t>
        </w:r>
        <w:r w:rsidRPr="00774CED">
          <w:rPr>
            <w:rStyle w:val="TOC110"/>
            <w:rFonts w:ascii="仿宋" w:eastAsia="仿宋" w:hAnsi="仿宋" w:hint="eastAsia"/>
            <w:b/>
            <w:bCs/>
          </w:rPr>
          <w:t>年度</w:t>
        </w:r>
        <w:r w:rsidRPr="00774CED" w:rsidR="000B5F12">
          <w:rPr>
            <w:rStyle w:val="TOC110"/>
            <w:rFonts w:ascii="仿宋" w:eastAsia="仿宋" w:hAnsi="仿宋" w:hint="eastAsia"/>
            <w:b/>
            <w:bCs/>
          </w:rPr>
          <w:t>单位</w:t>
        </w:r>
        <w:r w:rsidRPr="00774CED">
          <w:rPr>
            <w:rStyle w:val="TOC110"/>
            <w:rFonts w:ascii="仿宋" w:eastAsia="仿宋" w:hAnsi="仿宋" w:hint="eastAsia"/>
            <w:b/>
            <w:bCs/>
          </w:rPr>
          <w:t>预算情况说明</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_Toc11315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14</w:t>
        </w:r>
        <w:r w:rsidRPr="00774CED">
          <w:rPr>
            <w:rStyle w:val="TOC110"/>
            <w:rFonts w:ascii="仿宋" w:eastAsia="仿宋" w:hAnsi="仿宋" w:hint="eastAsia"/>
            <w:b/>
            <w:bCs/>
          </w:rPr>
          <w:fldChar w:fldCharType="end"/>
        </w:r>
      </w:hyperlink>
    </w:p>
    <w:p w:rsidR="0047245A" w:rsidRPr="00774CED" w14:paraId="708CB9CC" w14:textId="77777777">
      <w:pPr>
        <w:pStyle w:val="TOC1"/>
        <w:tabs>
          <w:tab w:val="right" w:leader="dot" w:pos="8306"/>
        </w:tabs>
        <w:rPr>
          <w:rFonts w:ascii="仿宋" w:eastAsia="仿宋" w:hAnsi="仿宋" w:cs="宋体" w:hint="eastAsia"/>
          <w:sz w:val="36"/>
          <w:szCs w:val="36"/>
        </w:rPr>
      </w:pPr>
      <w:hyperlink w:anchor="_Toc2074" w:history="1">
        <w:r w:rsidRPr="00774CED">
          <w:rPr>
            <w:rFonts w:ascii="仿宋" w:eastAsia="仿宋" w:hAnsi="仿宋" w:cs="宋体" w:hint="eastAsia"/>
            <w:sz w:val="36"/>
            <w:szCs w:val="36"/>
          </w:rPr>
          <w:t>一、预算收支总体情况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_Toc2074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15</w:t>
        </w:r>
        <w:r w:rsidRPr="00774CED">
          <w:rPr>
            <w:rFonts w:ascii="仿宋" w:eastAsia="仿宋" w:hAnsi="仿宋" w:cs="宋体" w:hint="eastAsia"/>
            <w:sz w:val="36"/>
            <w:szCs w:val="36"/>
          </w:rPr>
          <w:fldChar w:fldCharType="end"/>
        </w:r>
      </w:hyperlink>
    </w:p>
    <w:p w:rsidR="0047245A" w:rsidRPr="00774CED" w14:paraId="61C0BAF2" w14:textId="77777777">
      <w:pPr>
        <w:pStyle w:val="TOC1"/>
        <w:tabs>
          <w:tab w:val="right" w:leader="dot" w:pos="8306"/>
        </w:tabs>
        <w:rPr>
          <w:rFonts w:ascii="仿宋" w:eastAsia="仿宋" w:hAnsi="仿宋" w:cs="宋体" w:hint="eastAsia"/>
          <w:sz w:val="36"/>
          <w:szCs w:val="36"/>
        </w:rPr>
      </w:pPr>
      <w:hyperlink w:anchor="_Toc27039" w:history="1">
        <w:r w:rsidRPr="00774CED">
          <w:rPr>
            <w:rFonts w:ascii="仿宋" w:eastAsia="仿宋" w:hAnsi="仿宋" w:cs="宋体" w:hint="eastAsia"/>
            <w:sz w:val="36"/>
            <w:szCs w:val="36"/>
          </w:rPr>
          <w:t>二、一般公共预算拨款支出情况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_Toc27039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15</w:t>
        </w:r>
        <w:r w:rsidRPr="00774CED">
          <w:rPr>
            <w:rFonts w:ascii="仿宋" w:eastAsia="仿宋" w:hAnsi="仿宋" w:cs="宋体" w:hint="eastAsia"/>
            <w:sz w:val="36"/>
            <w:szCs w:val="36"/>
          </w:rPr>
          <w:fldChar w:fldCharType="end"/>
        </w:r>
      </w:hyperlink>
    </w:p>
    <w:p w:rsidR="0047245A" w:rsidRPr="00774CED" w14:paraId="39D0CF39" w14:textId="77777777">
      <w:pPr>
        <w:pStyle w:val="TOC1"/>
        <w:tabs>
          <w:tab w:val="right" w:leader="dot" w:pos="8306"/>
        </w:tabs>
        <w:rPr>
          <w:rFonts w:ascii="仿宋" w:eastAsia="仿宋" w:hAnsi="仿宋" w:cs="宋体" w:hint="eastAsia"/>
          <w:sz w:val="36"/>
          <w:szCs w:val="36"/>
        </w:rPr>
      </w:pPr>
      <w:hyperlink w:anchor="_Toc11149" w:history="1">
        <w:r w:rsidRPr="00774CED">
          <w:rPr>
            <w:rFonts w:ascii="仿宋" w:eastAsia="仿宋" w:hAnsi="仿宋" w:cs="宋体" w:hint="eastAsia"/>
            <w:sz w:val="36"/>
            <w:szCs w:val="36"/>
          </w:rPr>
          <w:t>三、政府性基金预算拨款支出情况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_Toc11149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16</w:t>
        </w:r>
        <w:r w:rsidRPr="00774CED">
          <w:rPr>
            <w:rFonts w:ascii="仿宋" w:eastAsia="仿宋" w:hAnsi="仿宋" w:cs="宋体" w:hint="eastAsia"/>
            <w:sz w:val="36"/>
            <w:szCs w:val="36"/>
          </w:rPr>
          <w:fldChar w:fldCharType="end"/>
        </w:r>
      </w:hyperlink>
    </w:p>
    <w:p w:rsidR="0047245A" w:rsidRPr="00774CED" w14:paraId="1AAA9A79" w14:textId="77777777">
      <w:pPr>
        <w:pStyle w:val="TOC1"/>
        <w:tabs>
          <w:tab w:val="right" w:leader="dot" w:pos="8306"/>
        </w:tabs>
        <w:rPr>
          <w:rFonts w:ascii="仿宋" w:eastAsia="仿宋" w:hAnsi="仿宋" w:hint="eastAsia"/>
        </w:rPr>
        <w:sectPr w:rsidSect="00485CB9">
          <w:footerReference w:type="default" r:id="rId8"/>
          <w:pgSz w:w="11906" w:h="16838"/>
          <w:pgMar w:top="1440" w:right="1800" w:bottom="1440" w:left="1800" w:header="851" w:footer="992" w:gutter="0"/>
          <w:pgNumType w:start="1"/>
          <w:cols w:space="425"/>
          <w:docGrid w:type="lines" w:linePitch="312"/>
        </w:sectPr>
      </w:pPr>
    </w:p>
    <w:p w:rsidR="0047245A" w:rsidRPr="00774CED" w14:paraId="1DF4C27D" w14:textId="77777777">
      <w:pPr>
        <w:pStyle w:val="TOC1"/>
        <w:tabs>
          <w:tab w:val="right" w:leader="dot" w:pos="8306"/>
        </w:tabs>
        <w:rPr>
          <w:rFonts w:ascii="仿宋" w:eastAsia="仿宋" w:hAnsi="仿宋" w:cs="宋体" w:hint="eastAsia"/>
          <w:sz w:val="36"/>
          <w:szCs w:val="36"/>
        </w:rPr>
      </w:pPr>
      <w:hyperlink w:anchor="_Toc8125" w:history="1">
        <w:r w:rsidRPr="00774CED">
          <w:rPr>
            <w:rFonts w:ascii="仿宋" w:eastAsia="仿宋" w:hAnsi="仿宋" w:cs="宋体" w:hint="eastAsia"/>
            <w:sz w:val="36"/>
            <w:szCs w:val="36"/>
          </w:rPr>
          <w:t>四、国有资本经营预算拨款支出情况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_Toc8125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16</w:t>
        </w:r>
        <w:r w:rsidRPr="00774CED">
          <w:rPr>
            <w:rFonts w:ascii="仿宋" w:eastAsia="仿宋" w:hAnsi="仿宋" w:cs="宋体" w:hint="eastAsia"/>
            <w:sz w:val="36"/>
            <w:szCs w:val="36"/>
          </w:rPr>
          <w:fldChar w:fldCharType="end"/>
        </w:r>
      </w:hyperlink>
    </w:p>
    <w:p w:rsidR="0047245A" w:rsidRPr="00774CED" w14:paraId="51D60788" w14:textId="50DB1F50">
      <w:pPr>
        <w:pStyle w:val="TOC1"/>
        <w:tabs>
          <w:tab w:val="right" w:leader="dot" w:pos="8306"/>
        </w:tabs>
        <w:rPr>
          <w:rFonts w:ascii="仿宋" w:eastAsia="仿宋" w:hAnsi="仿宋" w:cs="宋体" w:hint="eastAsia"/>
          <w:sz w:val="36"/>
          <w:szCs w:val="36"/>
        </w:rPr>
      </w:pPr>
      <w:hyperlink w:anchor="_Toc3310" w:history="1">
        <w:r w:rsidRPr="00774CED">
          <w:rPr>
            <w:rFonts w:ascii="仿宋" w:eastAsia="仿宋" w:hAnsi="仿宋" w:cs="宋体" w:hint="eastAsia"/>
            <w:sz w:val="36"/>
            <w:szCs w:val="36"/>
          </w:rPr>
          <w:t>五、一般公共预算</w:t>
        </w:r>
        <w:r w:rsidR="0038512C">
          <w:rPr>
            <w:rFonts w:ascii="仿宋" w:eastAsia="仿宋" w:hAnsi="仿宋" w:cs="宋体" w:hint="eastAsia"/>
            <w:sz w:val="36"/>
            <w:szCs w:val="36"/>
          </w:rPr>
          <w:t>拨款</w:t>
        </w:r>
        <w:r w:rsidRPr="00774CED">
          <w:rPr>
            <w:rFonts w:ascii="仿宋" w:eastAsia="仿宋" w:hAnsi="仿宋" w:cs="宋体" w:hint="eastAsia"/>
            <w:sz w:val="36"/>
            <w:szCs w:val="36"/>
          </w:rPr>
          <w:t>基本支出情况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_Toc3310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16</w:t>
        </w:r>
        <w:r w:rsidRPr="00774CED">
          <w:rPr>
            <w:rFonts w:ascii="仿宋" w:eastAsia="仿宋" w:hAnsi="仿宋" w:cs="宋体" w:hint="eastAsia"/>
            <w:sz w:val="36"/>
            <w:szCs w:val="36"/>
          </w:rPr>
          <w:fldChar w:fldCharType="end"/>
        </w:r>
      </w:hyperlink>
    </w:p>
    <w:p w:rsidR="0047245A" w:rsidRPr="00774CED" w14:paraId="1AEBC93F" w14:textId="77777777">
      <w:pPr>
        <w:pStyle w:val="TOC1"/>
        <w:tabs>
          <w:tab w:val="right" w:leader="dot" w:pos="8306"/>
        </w:tabs>
        <w:rPr>
          <w:rFonts w:ascii="仿宋" w:eastAsia="仿宋" w:hAnsi="仿宋" w:cs="宋体" w:hint="eastAsia"/>
          <w:sz w:val="36"/>
          <w:szCs w:val="36"/>
        </w:rPr>
      </w:pPr>
      <w:hyperlink w:anchor="_Toc16647" w:history="1">
        <w:r w:rsidRPr="00774CED">
          <w:rPr>
            <w:rFonts w:ascii="仿宋" w:eastAsia="仿宋" w:hAnsi="仿宋" w:cs="宋体" w:hint="eastAsia"/>
            <w:sz w:val="36"/>
            <w:szCs w:val="36"/>
          </w:rPr>
          <w:t>六、一般公共预算“三公”经费支出情况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_Toc16647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17</w:t>
        </w:r>
        <w:r w:rsidRPr="00774CED">
          <w:rPr>
            <w:rFonts w:ascii="仿宋" w:eastAsia="仿宋" w:hAnsi="仿宋" w:cs="宋体" w:hint="eastAsia"/>
            <w:sz w:val="36"/>
            <w:szCs w:val="36"/>
          </w:rPr>
          <w:fldChar w:fldCharType="end"/>
        </w:r>
      </w:hyperlink>
    </w:p>
    <w:p w:rsidR="0047245A" w:rsidRPr="00774CED" w14:paraId="62942B62" w14:textId="77777777">
      <w:pPr>
        <w:pStyle w:val="TOC1"/>
        <w:tabs>
          <w:tab w:val="right" w:leader="dot" w:pos="8306"/>
        </w:tabs>
        <w:rPr>
          <w:rFonts w:ascii="仿宋" w:eastAsia="仿宋" w:hAnsi="仿宋" w:cs="宋体" w:hint="eastAsia"/>
          <w:sz w:val="36"/>
          <w:szCs w:val="36"/>
        </w:rPr>
      </w:pPr>
      <w:hyperlink w:anchor="_Toc26347" w:history="1">
        <w:r w:rsidRPr="00774CED">
          <w:rPr>
            <w:rFonts w:ascii="仿宋" w:eastAsia="仿宋" w:hAnsi="仿宋" w:cs="宋体" w:hint="eastAsia"/>
            <w:sz w:val="36"/>
            <w:szCs w:val="36"/>
          </w:rPr>
          <w:t>七、预算绩效目标情况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_Toc26347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18</w:t>
        </w:r>
        <w:r w:rsidRPr="00774CED">
          <w:rPr>
            <w:rFonts w:ascii="仿宋" w:eastAsia="仿宋" w:hAnsi="仿宋" w:cs="宋体" w:hint="eastAsia"/>
            <w:sz w:val="36"/>
            <w:szCs w:val="36"/>
          </w:rPr>
          <w:fldChar w:fldCharType="end"/>
        </w:r>
      </w:hyperlink>
    </w:p>
    <w:p w:rsidR="0047245A" w:rsidRPr="00774CED" w14:paraId="695142F7" w14:textId="77777777">
      <w:pPr>
        <w:pStyle w:val="TOC1"/>
        <w:tabs>
          <w:tab w:val="right" w:leader="dot" w:pos="8306"/>
        </w:tabs>
        <w:rPr>
          <w:rFonts w:ascii="仿宋" w:eastAsia="仿宋" w:hAnsi="仿宋" w:cs="宋体" w:hint="eastAsia"/>
          <w:sz w:val="36"/>
          <w:szCs w:val="36"/>
        </w:rPr>
      </w:pPr>
      <w:hyperlink w:anchor="_Toc20264" w:history="1">
        <w:r w:rsidRPr="00774CED">
          <w:rPr>
            <w:rFonts w:ascii="仿宋" w:eastAsia="仿宋" w:hAnsi="仿宋" w:cs="宋体" w:hint="eastAsia"/>
            <w:sz w:val="36"/>
            <w:szCs w:val="36"/>
          </w:rPr>
          <w:t>八、其他重要事项说明</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_Toc20264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20</w:t>
        </w:r>
        <w:r w:rsidRPr="00774CED">
          <w:rPr>
            <w:rFonts w:ascii="仿宋" w:eastAsia="仿宋" w:hAnsi="仿宋" w:cs="宋体" w:hint="eastAsia"/>
            <w:sz w:val="36"/>
            <w:szCs w:val="36"/>
          </w:rPr>
          <w:fldChar w:fldCharType="end"/>
        </w:r>
      </w:hyperlink>
    </w:p>
    <w:p w:rsidR="0047245A" w:rsidRPr="00774CED" w14:paraId="6D82DAF0"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第四部分 </w:t>
      </w:r>
      <w:hyperlink w:anchor="_Toc26473" w:history="1">
        <w:r w:rsidRPr="00774CED">
          <w:rPr>
            <w:rFonts w:ascii="仿宋" w:eastAsia="仿宋" w:hAnsi="仿宋" w:cs="宋体" w:hint="eastAsia"/>
            <w:b/>
            <w:bCs/>
            <w:sz w:val="36"/>
            <w:szCs w:val="36"/>
          </w:rPr>
          <w:t>名词解释</w:t>
        </w:r>
        <w:r w:rsidRPr="00774CED">
          <w:rPr>
            <w:rFonts w:ascii="仿宋" w:eastAsia="仿宋" w:hAnsi="仿宋" w:cs="宋体" w:hint="eastAsia"/>
            <w:b/>
            <w:bCs/>
            <w:sz w:val="36"/>
            <w:szCs w:val="36"/>
          </w:rPr>
          <w:tab/>
        </w:r>
        <w:r w:rsidRPr="00774CED">
          <w:rPr>
            <w:rFonts w:ascii="仿宋" w:eastAsia="仿宋" w:hAnsi="仿宋" w:cs="宋体" w:hint="eastAsia"/>
            <w:b/>
            <w:bCs/>
            <w:sz w:val="36"/>
            <w:szCs w:val="36"/>
          </w:rPr>
          <w:fldChar w:fldCharType="begin"/>
        </w:r>
        <w:r w:rsidRPr="00774CED">
          <w:rPr>
            <w:rFonts w:ascii="仿宋" w:eastAsia="仿宋" w:hAnsi="仿宋" w:cs="宋体" w:hint="eastAsia"/>
            <w:b/>
            <w:bCs/>
            <w:sz w:val="36"/>
            <w:szCs w:val="36"/>
          </w:rPr>
          <w:instrText xml:space="preserve"> PAGEREF _Toc26473 \h </w:instrText>
        </w:r>
        <w:r w:rsidRPr="00774CED">
          <w:rPr>
            <w:rFonts w:ascii="仿宋" w:eastAsia="仿宋" w:hAnsi="仿宋" w:cs="宋体" w:hint="eastAsia"/>
            <w:b/>
            <w:bCs/>
            <w:sz w:val="36"/>
            <w:szCs w:val="36"/>
          </w:rPr>
          <w:fldChar w:fldCharType="separate"/>
        </w:r>
        <w:r w:rsidRPr="00774CED">
          <w:rPr>
            <w:rFonts w:ascii="仿宋" w:eastAsia="仿宋" w:hAnsi="仿宋" w:cs="宋体" w:hint="eastAsia"/>
            <w:b/>
            <w:bCs/>
            <w:sz w:val="36"/>
            <w:szCs w:val="36"/>
          </w:rPr>
          <w:t>22</w:t>
        </w:r>
        <w:r w:rsidRPr="00774CED">
          <w:rPr>
            <w:rFonts w:ascii="仿宋" w:eastAsia="仿宋" w:hAnsi="仿宋" w:cs="宋体" w:hint="eastAsia"/>
            <w:b/>
            <w:bCs/>
            <w:sz w:val="36"/>
            <w:szCs w:val="36"/>
          </w:rPr>
          <w:fldChar w:fldCharType="end"/>
        </w:r>
      </w:hyperlink>
    </w:p>
    <w:p w:rsidR="0047245A" w14:paraId="501627E4" w14:textId="77777777">
      <w:pPr>
        <w:autoSpaceDE w:val="0"/>
        <w:autoSpaceDN w:val="0"/>
        <w:jc w:val="left"/>
        <w:rPr>
          <w:rFonts w:ascii="宋体" w:eastAsia="宋体" w:hAnsi="宋体" w:cs="宋体" w:hint="eastAsia"/>
          <w:kern w:val="0"/>
          <w:sz w:val="36"/>
          <w:szCs w:val="36"/>
        </w:rPr>
      </w:pPr>
      <w:r w:rsidRPr="00774CED">
        <w:rPr>
          <w:rFonts w:ascii="仿宋" w:eastAsia="仿宋" w:hAnsi="仿宋" w:cs="宋体" w:hint="eastAsia"/>
          <w:kern w:val="0"/>
          <w:sz w:val="36"/>
          <w:szCs w:val="36"/>
        </w:rPr>
        <w:fldChar w:fldCharType="end"/>
      </w:r>
    </w:p>
    <w:p w:rsidR="0047245A" w14:paraId="7D0535A8" w14:textId="77777777">
      <w:pPr>
        <w:pStyle w:val="TOC1"/>
        <w:sectPr w:rsidSect="00485CB9">
          <w:footerReference w:type="default" r:id="rId9"/>
          <w:pgSz w:w="11906" w:h="16838"/>
          <w:pgMar w:top="1440" w:right="1800" w:bottom="1440" w:left="1800" w:header="851" w:footer="992" w:gutter="0"/>
          <w:pgNumType w:start="1"/>
          <w:cols w:space="425"/>
          <w:docGrid w:type="lines" w:linePitch="312"/>
        </w:sectPr>
      </w:pPr>
    </w:p>
    <w:p w:rsidR="0047245A" w14:paraId="4BE87A72" w14:textId="77777777">
      <w:pPr>
        <w:widowControl/>
        <w:jc w:val="center"/>
        <w:rPr>
          <w:rFonts w:ascii="黑体" w:eastAsia="黑体" w:hAnsi="黑体" w:cs="Times New Roman" w:hint="eastAsia"/>
          <w:kern w:val="0"/>
          <w:sz w:val="36"/>
          <w:szCs w:val="36"/>
        </w:rPr>
      </w:pPr>
    </w:p>
    <w:p w:rsidR="0047245A" w14:paraId="30AE508A" w14:textId="77777777">
      <w:pPr>
        <w:widowControl/>
        <w:jc w:val="center"/>
        <w:rPr>
          <w:rFonts w:ascii="黑体" w:eastAsia="黑体" w:hAnsi="黑体" w:cs="Times New Roman" w:hint="eastAsia"/>
          <w:kern w:val="0"/>
          <w:sz w:val="36"/>
          <w:szCs w:val="36"/>
        </w:rPr>
      </w:pPr>
    </w:p>
    <w:p w:rsidR="0047245A" w14:paraId="2A5491E7" w14:textId="77777777">
      <w:pPr>
        <w:widowControl/>
        <w:jc w:val="center"/>
        <w:rPr>
          <w:rFonts w:ascii="黑体" w:eastAsia="黑体" w:hAnsi="黑体" w:cs="Times New Roman" w:hint="eastAsia"/>
          <w:kern w:val="0"/>
          <w:sz w:val="36"/>
          <w:szCs w:val="36"/>
        </w:rPr>
      </w:pPr>
    </w:p>
    <w:p w:rsidR="0047245A" w14:paraId="096E279C" w14:textId="77777777">
      <w:pPr>
        <w:widowControl/>
        <w:jc w:val="center"/>
        <w:rPr>
          <w:rFonts w:ascii="黑体" w:eastAsia="黑体" w:hAnsi="黑体" w:cs="Times New Roman" w:hint="eastAsia"/>
          <w:kern w:val="0"/>
          <w:sz w:val="36"/>
          <w:szCs w:val="36"/>
        </w:rPr>
      </w:pPr>
    </w:p>
    <w:p w:rsidR="0047245A" w14:paraId="61F2333B" w14:textId="77777777">
      <w:pPr>
        <w:widowControl/>
        <w:jc w:val="center"/>
        <w:rPr>
          <w:rFonts w:ascii="黑体" w:eastAsia="黑体" w:hAnsi="黑体" w:cs="Times New Roman" w:hint="eastAsia"/>
          <w:kern w:val="0"/>
          <w:sz w:val="36"/>
          <w:szCs w:val="36"/>
        </w:rPr>
      </w:pPr>
    </w:p>
    <w:p w:rsidR="0047245A" w14:paraId="23A45B0B" w14:textId="77777777">
      <w:pPr>
        <w:widowControl/>
        <w:jc w:val="center"/>
        <w:rPr>
          <w:rFonts w:ascii="黑体" w:eastAsia="黑体" w:hAnsi="黑体" w:cs="Times New Roman" w:hint="eastAsia"/>
          <w:kern w:val="0"/>
          <w:sz w:val="36"/>
          <w:szCs w:val="36"/>
        </w:rPr>
      </w:pPr>
    </w:p>
    <w:p w:rsidR="0047245A" w14:paraId="73456B17" w14:textId="77777777">
      <w:pPr>
        <w:widowControl/>
        <w:jc w:val="center"/>
        <w:rPr>
          <w:rFonts w:ascii="黑体" w:eastAsia="黑体" w:hAnsi="黑体" w:cs="Times New Roman" w:hint="eastAsia"/>
          <w:kern w:val="0"/>
          <w:sz w:val="36"/>
          <w:szCs w:val="36"/>
        </w:rPr>
      </w:pPr>
    </w:p>
    <w:p w:rsidR="0047245A" w14:paraId="492A571A" w14:textId="77777777">
      <w:pPr>
        <w:widowControl/>
        <w:jc w:val="center"/>
        <w:rPr>
          <w:rFonts w:ascii="黑体" w:eastAsia="黑体" w:hAnsi="黑体" w:cs="Times New Roman" w:hint="eastAsia"/>
          <w:kern w:val="0"/>
          <w:sz w:val="36"/>
          <w:szCs w:val="36"/>
        </w:rPr>
      </w:pPr>
    </w:p>
    <w:p w:rsidR="0047245A" w14:paraId="785C631F" w14:textId="77777777">
      <w:pPr>
        <w:widowControl/>
        <w:jc w:val="center"/>
        <w:rPr>
          <w:rFonts w:ascii="黑体" w:eastAsia="黑体" w:hAnsi="黑体" w:cs="Times New Roman" w:hint="eastAsia"/>
          <w:kern w:val="0"/>
          <w:sz w:val="36"/>
          <w:szCs w:val="36"/>
        </w:rPr>
      </w:pPr>
    </w:p>
    <w:p w:rsidR="0047245A" w14:paraId="0B53A4EF" w14:textId="77777777">
      <w:pPr>
        <w:widowControl/>
        <w:jc w:val="left"/>
        <w:rPr>
          <w:rFonts w:ascii="黑体" w:eastAsia="黑体" w:hAnsi="黑体" w:cs="Times New Roman" w:hint="eastAsia"/>
          <w:kern w:val="0"/>
          <w:sz w:val="36"/>
          <w:szCs w:val="36"/>
        </w:rPr>
      </w:pPr>
    </w:p>
    <w:p w:rsidR="0047245A" w14:paraId="22EB244A" w14:textId="77777777">
      <w:pPr>
        <w:pStyle w:val="BodyText"/>
        <w:jc w:val="left"/>
        <w:rPr>
          <w:rFonts w:ascii="黑体" w:eastAsia="黑体" w:hAnsi="黑体" w:hint="eastAsia"/>
          <w:sz w:val="56"/>
          <w:szCs w:val="36"/>
        </w:rPr>
      </w:pPr>
      <w:r>
        <w:rPr>
          <w:rFonts w:ascii="黑体" w:eastAsia="黑体" w:hAnsi="黑体" w:hint="eastAsia"/>
          <w:sz w:val="56"/>
          <w:szCs w:val="36"/>
        </w:rPr>
        <w:t>第一部分</w:t>
      </w:r>
      <w:r>
        <w:rPr>
          <w:rFonts w:ascii="黑体" w:eastAsia="黑体" w:hAnsi="黑体"/>
          <w:sz w:val="56"/>
          <w:szCs w:val="36"/>
        </w:rPr>
        <w:t xml:space="preserve"> </w:t>
      </w:r>
    </w:p>
    <w:p w:rsidR="0047245A" w14:paraId="31DBFEF4" w14:textId="77777777">
      <w:pPr>
        <w:pStyle w:val="Heading1"/>
        <w:jc w:val="center"/>
        <w:rPr>
          <w:b w:val="0"/>
          <w:bCs/>
          <w:sz w:val="56"/>
          <w:szCs w:val="56"/>
        </w:rPr>
      </w:pPr>
      <w:bookmarkStart w:id="0" w:name="_Toc3371"/>
      <w:r>
        <w:rPr>
          <w:rFonts w:hint="eastAsia"/>
          <w:b w:val="0"/>
          <w:bCs/>
          <w:sz w:val="56"/>
          <w:szCs w:val="56"/>
        </w:rPr>
        <w:t>单位概况</w:t>
      </w:r>
      <w:bookmarkEnd w:id="0"/>
    </w:p>
    <w:p w:rsidR="0047245A" w14:paraId="5FD0A8D6" w14:textId="77777777">
      <w:pPr>
        <w:widowControl/>
        <w:jc w:val="left"/>
        <w:rPr>
          <w:rFonts w:ascii="黑体" w:eastAsia="黑体" w:hAnsi="黑体" w:cs="Times New Roman" w:hint="eastAsia"/>
          <w:kern w:val="0"/>
          <w:sz w:val="36"/>
          <w:szCs w:val="36"/>
        </w:rPr>
      </w:pPr>
    </w:p>
    <w:p w:rsidR="0047245A" w14:paraId="62E9FD8B" w14:textId="77777777">
      <w:pPr>
        <w:widowControl/>
        <w:jc w:val="left"/>
        <w:rPr>
          <w:rFonts w:ascii="黑体" w:eastAsia="黑体" w:hAnsi="黑体" w:cs="Times New Roman" w:hint="eastAsia"/>
          <w:kern w:val="0"/>
          <w:sz w:val="36"/>
          <w:szCs w:val="36"/>
        </w:rPr>
        <w:sectPr w:rsidSect="00485CB9">
          <w:footerReference w:type="default" r:id="rId10"/>
          <w:pgSz w:w="11906" w:h="16838"/>
          <w:pgMar w:top="1440" w:right="1800" w:bottom="1440" w:left="1800" w:header="851" w:footer="992" w:gutter="0"/>
          <w:pgNumType w:start="1"/>
          <w:cols w:space="425"/>
          <w:docGrid w:type="lines" w:linePitch="312"/>
        </w:sectPr>
      </w:pPr>
    </w:p>
    <w:p w:rsidR="0047245A" w:rsidP="001D091C" w14:paraId="45B0BB9A" w14:textId="77777777">
      <w:pPr>
        <w:pStyle w:val="Heading1"/>
        <w:spacing w:before="0" w:after="0"/>
      </w:pPr>
      <w:bookmarkStart w:id="1" w:name="_Toc27605"/>
      <w:r>
        <w:rPr>
          <w:rFonts w:hint="eastAsia"/>
        </w:rPr>
        <w:t>一、单位主要职责</w:t>
      </w:r>
      <w:bookmarkEnd w:id="1"/>
    </w:p>
    <w:p w:rsidR="0047245A" w14:paraId="2819D152" w14:textId="77777777">
      <w:pPr>
        <w:tabs>
          <w:tab w:val="left" w:pos="7513"/>
        </w:tabs>
        <w:adjustRightInd w:val="0"/>
        <w:snapToGrid w:val="0"/>
        <w:spacing w:line="600" w:lineRule="exact"/>
        <w:ind w:firstLine="640" w:firstLineChars="200"/>
        <w:jc w:val="left"/>
        <w:rPr>
          <w:rFonts w:ascii="仿宋" w:eastAsia="仿宋" w:hAnsi="仿宋" w:hint="eastAsia"/>
          <w:sz w:val="32"/>
          <w:szCs w:val="32"/>
        </w:rPr>
      </w:pPr>
      <w:r>
        <w:rPr>
          <w:rFonts w:ascii="仿宋" w:eastAsia="仿宋" w:hAnsi="仿宋" w:hint="eastAsia"/>
          <w:sz w:val="32"/>
          <w:szCs w:val="32"/>
        </w:rPr>
        <w:t xml:space="preserve">晋江市公证处的主要职责是：依法证明法律行为、文书、事实的真实性和合法性,维护社会主义法制。 </w:t>
      </w:r>
    </w:p>
    <w:p w:rsidR="0047245A" w:rsidP="001D091C" w14:paraId="0180107B" w14:textId="77777777">
      <w:pPr>
        <w:pStyle w:val="Heading1"/>
        <w:spacing w:before="0" w:after="0"/>
      </w:pPr>
      <w:bookmarkStart w:id="2" w:name="_Toc24970"/>
      <w:r>
        <w:rPr>
          <w:rFonts w:hint="eastAsia"/>
        </w:rPr>
        <w:t>二、单位预算单位构成</w:t>
      </w:r>
      <w:bookmarkEnd w:id="2"/>
    </w:p>
    <w:p w:rsidR="0047245A" w14:paraId="2905026C"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从预算单位构成看，晋江市公证处包括</w:t>
      </w:r>
      <w:r>
        <w:rPr>
          <w:rFonts w:ascii="Times New Roman" w:eastAsia="Times New Roman" w:hAnsi="Times New Roman" w:cs="Times New Roman"/>
          <w:sz w:val="32"/>
        </w:rPr>
        <w:t>1</w:t>
      </w:r>
      <w:r>
        <w:rPr>
          <w:rFonts w:ascii="仿宋" w:eastAsia="仿宋" w:hAnsi="仿宋" w:cs="仿宋"/>
          <w:sz w:val="32"/>
        </w:rPr>
        <w:t>个科（股）室，详细情况见下表:</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140"/>
      </w:tblGrid>
      <w:tr w14:paraId="0B3A3638" w14:textId="77777777" w:rsidTr="004A6524">
        <w:tblPrEx>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520" w:type="dxa"/>
            <w:shd w:val="clear" w:color="auto" w:fill="auto"/>
          </w:tcPr>
          <w:p w:rsidR="00AA599D" w:rsidP="004A6524" w14:paraId="4061756B"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序号</w:t>
            </w:r>
          </w:p>
        </w:tc>
        <w:tc>
          <w:tcPr>
            <w:tcW w:w="6140" w:type="dxa"/>
            <w:shd w:val="clear" w:color="auto" w:fill="auto"/>
          </w:tcPr>
          <w:p w:rsidR="00AA599D" w:rsidP="004A6524" w14:paraId="75E271F2"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单位名称</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福建省晋江市公证处</w:t>
            </w:r>
          </w:p>
        </w:tc>
      </w:tr>
    </w:tbl>
    <w:p w:rsidR="0047245A" w:rsidP="001D091C" w14:paraId="36800D7B" w14:textId="77777777">
      <w:pPr>
        <w:pStyle w:val="Heading1"/>
        <w:spacing w:before="0" w:after="0"/>
      </w:pPr>
      <w:bookmarkStart w:id="3" w:name="_Toc13692"/>
      <w:r>
        <w:rPr>
          <w:rFonts w:hint="eastAsia"/>
        </w:rPr>
        <w:t>三、单位主要工作任务</w:t>
      </w:r>
      <w:bookmarkEnd w:id="3"/>
    </w:p>
    <w:p w:rsidR="0047245A" w14:paraId="6991EE7D"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年，晋江市公证处主要任务是：依法证明法律行为、文书、事实的真实性和合法性,维护社会主义法制。围绕上述任务，重点抓好以下工作：</w:t>
      </w:r>
      <w:r>
        <w:rPr>
          <w:sz w:val="32"/>
        </w:rPr>
        <w:cr/>
      </w:r>
      <w:r>
        <w:rPr>
          <w:rFonts w:ascii="仿宋" w:eastAsia="仿宋" w:hAnsi="仿宋" w:cs="仿宋"/>
          <w:sz w:val="32"/>
        </w:rPr>
        <w:t xml:space="preserve">    （一）办理公证事务，出具公证证明。</w:t>
      </w:r>
      <w:r>
        <w:rPr>
          <w:sz w:val="32"/>
        </w:rPr>
        <w:cr/>
      </w:r>
      <w:r>
        <w:rPr>
          <w:rFonts w:ascii="仿宋" w:eastAsia="仿宋" w:hAnsi="仿宋" w:cs="仿宋"/>
          <w:sz w:val="32"/>
        </w:rPr>
        <w:t xml:space="preserve">    （二）向社会提供法律服务。</w:t>
      </w:r>
      <w:r>
        <w:rPr>
          <w:sz w:val="32"/>
        </w:rPr>
        <w:cr/>
      </w:r>
      <w:r>
        <w:rPr>
          <w:rFonts w:ascii="仿宋" w:eastAsia="仿宋" w:hAnsi="仿宋" w:cs="仿宋"/>
          <w:sz w:val="32"/>
        </w:rPr>
        <w:t xml:space="preserve">    （三）完成上级部门交待的各项工作。</w:t>
      </w:r>
    </w:p>
    <w:p w:rsidR="0047245A" w14:paraId="1E772434"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14:paraId="5BB49CDB" w14:textId="77777777">
      <w:pPr>
        <w:pStyle w:val="BodyText"/>
        <w:jc w:val="center"/>
        <w:rPr>
          <w:rFonts w:ascii="黑体" w:eastAsia="黑体" w:hAnsi="黑体" w:hint="eastAsia"/>
          <w:sz w:val="36"/>
          <w:szCs w:val="36"/>
        </w:rPr>
      </w:pPr>
    </w:p>
    <w:p w:rsidR="0047245A" w14:paraId="3AF25FB7" w14:textId="77777777">
      <w:pPr>
        <w:pStyle w:val="BodyText"/>
        <w:jc w:val="center"/>
        <w:rPr>
          <w:rFonts w:ascii="黑体" w:eastAsia="黑体" w:hAnsi="黑体" w:hint="eastAsia"/>
          <w:sz w:val="36"/>
          <w:szCs w:val="36"/>
        </w:rPr>
      </w:pPr>
    </w:p>
    <w:p w:rsidR="0047245A" w14:paraId="7F4EC75E" w14:textId="77777777">
      <w:pPr>
        <w:pStyle w:val="BodyText"/>
        <w:jc w:val="center"/>
        <w:rPr>
          <w:rFonts w:ascii="黑体" w:eastAsia="黑体" w:hAnsi="黑体" w:hint="eastAsia"/>
          <w:sz w:val="36"/>
          <w:szCs w:val="36"/>
        </w:rPr>
      </w:pPr>
    </w:p>
    <w:p w:rsidR="0047245A" w14:paraId="0C4363D4" w14:textId="77777777">
      <w:pPr>
        <w:pStyle w:val="BodyText"/>
        <w:jc w:val="center"/>
        <w:rPr>
          <w:rFonts w:ascii="黑体" w:eastAsia="黑体" w:hAnsi="黑体" w:hint="eastAsia"/>
          <w:sz w:val="36"/>
          <w:szCs w:val="36"/>
        </w:rPr>
      </w:pPr>
    </w:p>
    <w:p w:rsidR="0047245A" w14:paraId="1059671A" w14:textId="77777777">
      <w:pPr>
        <w:pStyle w:val="BodyText"/>
        <w:jc w:val="center"/>
        <w:rPr>
          <w:rFonts w:ascii="黑体" w:eastAsia="黑体" w:hAnsi="黑体" w:hint="eastAsia"/>
          <w:sz w:val="36"/>
          <w:szCs w:val="36"/>
        </w:rPr>
      </w:pPr>
    </w:p>
    <w:p w:rsidR="0047245A" w14:paraId="50D514EE" w14:textId="77777777">
      <w:pPr>
        <w:pStyle w:val="BodyText"/>
        <w:jc w:val="center"/>
        <w:rPr>
          <w:rFonts w:ascii="黑体" w:eastAsia="黑体" w:hAnsi="黑体" w:hint="eastAsia"/>
          <w:sz w:val="36"/>
          <w:szCs w:val="36"/>
        </w:rPr>
      </w:pPr>
    </w:p>
    <w:p w:rsidR="0047245A" w14:paraId="1990C90D" w14:textId="77777777">
      <w:pPr>
        <w:pStyle w:val="BodyText"/>
        <w:jc w:val="center"/>
        <w:rPr>
          <w:rFonts w:ascii="黑体" w:eastAsia="黑体" w:hAnsi="黑体" w:hint="eastAsia"/>
          <w:sz w:val="36"/>
          <w:szCs w:val="36"/>
        </w:rPr>
      </w:pPr>
    </w:p>
    <w:p w:rsidR="0047245A" w14:paraId="627DC259" w14:textId="77777777">
      <w:pPr>
        <w:pStyle w:val="BodyText"/>
        <w:jc w:val="center"/>
        <w:rPr>
          <w:rFonts w:ascii="黑体" w:eastAsia="黑体" w:hAnsi="黑体" w:hint="eastAsia"/>
          <w:sz w:val="36"/>
          <w:szCs w:val="36"/>
        </w:rPr>
      </w:pPr>
    </w:p>
    <w:p w:rsidR="0047245A" w14:paraId="0D95CD3E" w14:textId="77777777">
      <w:pPr>
        <w:pStyle w:val="BodyText"/>
        <w:jc w:val="left"/>
        <w:rPr>
          <w:rFonts w:ascii="黑体" w:eastAsia="黑体" w:hAnsi="黑体" w:hint="eastAsia"/>
          <w:sz w:val="56"/>
          <w:szCs w:val="36"/>
        </w:rPr>
      </w:pPr>
      <w:r>
        <w:rPr>
          <w:rFonts w:ascii="黑体" w:eastAsia="黑体" w:hAnsi="黑体" w:hint="eastAsia"/>
          <w:sz w:val="56"/>
          <w:szCs w:val="36"/>
        </w:rPr>
        <w:t>第二部分</w:t>
      </w:r>
      <w:r>
        <w:rPr>
          <w:rFonts w:ascii="黑体" w:eastAsia="黑体" w:hAnsi="黑体"/>
          <w:sz w:val="56"/>
          <w:szCs w:val="36"/>
        </w:rPr>
        <w:t xml:space="preserve"> </w:t>
      </w:r>
    </w:p>
    <w:p w:rsidR="0047245A" w14:paraId="46EF6F22" w14:textId="77777777">
      <w:pPr>
        <w:pStyle w:val="Heading1"/>
        <w:jc w:val="center"/>
        <w:rPr>
          <w:rFonts w:ascii="黑体" w:hAnsi="黑体" w:hint="eastAsia"/>
          <w:b w:val="0"/>
          <w:bCs/>
          <w:sz w:val="56"/>
          <w:szCs w:val="36"/>
        </w:rPr>
      </w:pPr>
      <w:bookmarkStart w:id="4" w:name="_Toc7139"/>
      <w:bookmarkEnd w:id="4"/>
      <w:r>
        <w:rPr>
          <w:rFonts w:ascii="Times New Roman" w:eastAsia="Times New Roman" w:hAnsi="Times New Roman" w:cs="Times New Roman"/>
          <w:sz w:val="56"/>
        </w:rPr>
        <w:t>2025</w:t>
      </w:r>
      <w:r>
        <w:rPr>
          <w:rFonts w:ascii="黑体" w:eastAsia="黑体" w:hAnsi="黑体" w:cs="黑体"/>
          <w:sz w:val="56"/>
        </w:rPr>
        <w:t>年度单位预算表</w:t>
      </w:r>
    </w:p>
    <w:p w:rsidR="0047245A" w14:paraId="6A873A40" w14:textId="77777777">
      <w:pPr>
        <w:pStyle w:val="BodyText"/>
        <w:rPr>
          <w:rFonts w:ascii="黑体" w:eastAsia="黑体" w:hAnsi="黑体" w:hint="eastAsia"/>
          <w:sz w:val="56"/>
          <w:szCs w:val="36"/>
        </w:rPr>
      </w:pPr>
    </w:p>
    <w:p w:rsidR="0047245A" w14:paraId="60D28D5A"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rsidP="001D091C" w14:paraId="0885A950" w14:textId="77777777">
      <w:pPr>
        <w:pStyle w:val="Heading1"/>
        <w:spacing w:before="0" w:after="0"/>
      </w:pPr>
      <w:bookmarkStart w:id="5" w:name="_Toc32170"/>
      <w:r>
        <w:rPr>
          <w:rFonts w:hint="eastAsia"/>
        </w:rPr>
        <w:t>一、收支预算总表</w:t>
      </w:r>
      <w:bookmarkEnd w:id="5"/>
    </w:p>
    <w:p w:rsidR="0047245A" w14:paraId="0ABD1FF5" w14:textId="77777777">
      <w:pPr>
        <w:tabs>
          <w:tab w:val="left" w:pos="7513"/>
        </w:tabs>
        <w:adjustRightInd w:val="0"/>
        <w:snapToGrid w:val="0"/>
        <w:spacing w:line="600" w:lineRule="exact"/>
        <w:jc w:val="center"/>
        <w:rPr>
          <w:rFonts w:ascii="黑体" w:eastAsia="黑体" w:hAnsi="黑体"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年度收支预算总表</w:t>
      </w:r>
    </w:p>
    <w:p w:rsidR="0047245A" w14:paraId="147FAED5" w14:textId="77777777">
      <w:pPr>
        <w:tabs>
          <w:tab w:val="left" w:pos="7513"/>
        </w:tabs>
        <w:adjustRightInd w:val="0"/>
        <w:snapToGrid w:val="0"/>
        <w:spacing w:line="300" w:lineRule="exact"/>
        <w:jc w:val="right"/>
        <w:rPr>
          <w:rFonts w:ascii="宋体" w:eastAsia="宋体" w:hAnsi="宋体" w:cs="宋体" w:hint="eastAsia"/>
          <w:kern w:val="0"/>
          <w:sz w:val="22"/>
          <w:szCs w:val="24"/>
        </w:rPr>
      </w:pPr>
      <w:r>
        <w:rPr>
          <w:rFonts w:ascii="宋体" w:eastAsia="宋体" w:hAnsi="宋体" w:cs="宋体" w:hint="eastAsia"/>
          <w:kern w:val="0"/>
          <w:sz w:val="22"/>
          <w:szCs w:val="24"/>
        </w:rPr>
        <w:t>单位：万元</w:t>
      </w:r>
    </w:p>
    <w:tbl>
      <w:tblPr>
        <w:tblStyle w:val="TableGrid"/>
        <w:tblW w:w="0" w:type="auto"/>
        <w:tblLayout w:type="fixed"/>
        <w:tblLook w:val="04A0"/>
      </w:tblPr>
      <w:tblGrid>
        <w:gridCol w:w="2969"/>
        <w:gridCol w:w="1385"/>
        <w:gridCol w:w="2890"/>
        <w:gridCol w:w="1278"/>
      </w:tblGrid>
      <w:tr w14:paraId="77F25AA6" w14:textId="77777777">
        <w:tblPrEx>
          <w:tblW w:w="0" w:type="auto"/>
          <w:tblLayout w:type="fixed"/>
          <w:tblLook w:val="04A0"/>
        </w:tblPrEx>
        <w:trPr>
          <w:trHeight w:val="455"/>
        </w:trPr>
        <w:tc>
          <w:tcPr>
            <w:tcW w:w="4354" w:type="dxa"/>
            <w:gridSpan w:val="2"/>
            <w:vAlign w:val="center"/>
          </w:tcPr>
          <w:p w:rsidR="0047245A" w14:paraId="0162D708"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4168" w:type="dxa"/>
            <w:gridSpan w:val="2"/>
            <w:vAlign w:val="center"/>
          </w:tcPr>
          <w:p w:rsidR="0047245A" w14:paraId="47E0037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4BB2700" w14:textId="77777777">
        <w:tblPrEx>
          <w:tblW w:w="0" w:type="auto"/>
          <w:tblLayout w:type="fixed"/>
          <w:tblLook w:val="04A0"/>
        </w:tblPrEx>
        <w:trPr>
          <w:trHeight w:val="561"/>
        </w:trPr>
        <w:tc>
          <w:tcPr>
            <w:tcW w:w="2969" w:type="dxa"/>
            <w:vAlign w:val="center"/>
          </w:tcPr>
          <w:p w:rsidR="0047245A" w14:paraId="278C9D39"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1385" w:type="dxa"/>
            <w:vAlign w:val="center"/>
          </w:tcPr>
          <w:p w:rsidR="0047245A" w14:paraId="587864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2890" w:type="dxa"/>
            <w:vAlign w:val="center"/>
          </w:tcPr>
          <w:p w:rsidR="0047245A" w14:paraId="1DB6750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1278" w:type="dxa"/>
            <w:vAlign w:val="center"/>
          </w:tcPr>
          <w:p w:rsidR="0047245A" w14:paraId="7BB548EA"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200.02</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四、财政专户管理资金收入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207.81</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五、事业收入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六、事业单位经营收入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七、上级补助收入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八、附属单位上缴收入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29.58</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九、其他收入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62.00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8.61</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十、上年结转结余</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16.02</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1385" w:type="dxa"/>
            <w:vAlign w:val="center"/>
          </w:tcPr>
          <w:p>
            <w:pPr>
              <w:pageBreakBefore w:val="0"/>
              <w:jc w:val="right"/>
              <w:textAlignment w:val="auto"/>
            </w:pPr>
            <w:r>
              <w:rPr>
                <w:rFonts w:ascii="宋体" w:eastAsia="宋体" w:hAnsi="宋体" w:cs="宋体"/>
                <w:b/>
                <w:i w:val="0"/>
                <w:strike w:val="0"/>
                <w:color w:val="auto"/>
                <w:position w:val="-1"/>
                <w:sz w:val="22"/>
                <w:u w:val="none"/>
              </w:rPr>
              <w:t>262.02</w:t>
            </w:r>
          </w:p>
        </w:tc>
        <w:tc>
          <w:tcPr>
            <w:tcW w:w="2890"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1278" w:type="dxa"/>
            <w:vAlign w:val="center"/>
          </w:tcPr>
          <w:p>
            <w:pPr>
              <w:pageBreakBefore w:val="0"/>
              <w:jc w:val="right"/>
              <w:textAlignment w:val="auto"/>
            </w:pPr>
            <w:r>
              <w:rPr>
                <w:rFonts w:ascii="宋体" w:eastAsia="宋体" w:hAnsi="宋体" w:cs="宋体"/>
                <w:b/>
                <w:i w:val="0"/>
                <w:strike w:val="0"/>
                <w:color w:val="auto"/>
                <w:position w:val="-1"/>
                <w:sz w:val="22"/>
                <w:u w:val="none"/>
              </w:rPr>
              <w:t>262.02</w:t>
            </w:r>
          </w:p>
        </w:tc>
      </w:tr>
    </w:tbl>
    <w:p w:rsidR="0047245A" w14:paraId="2396D03A" w14:textId="77777777">
      <w:pPr>
        <w:tabs>
          <w:tab w:val="left" w:pos="7513"/>
        </w:tabs>
        <w:adjustRightInd w:val="0"/>
        <w:snapToGrid w:val="0"/>
        <w:spacing w:line="600" w:lineRule="exact"/>
        <w:rPr>
          <w:rFonts w:ascii="黑体" w:eastAsia="黑体" w:hAnsi="黑体" w:hint="eastAsia"/>
          <w:sz w:val="32"/>
          <w:szCs w:val="32"/>
        </w:rPr>
        <w:sectPr w:rsidSect="00485CB9">
          <w:pgSz w:w="11906" w:h="16838"/>
          <w:pgMar w:top="1440" w:right="1800" w:bottom="1440" w:left="1800" w:header="851" w:footer="992" w:gutter="0"/>
          <w:cols w:space="425"/>
          <w:docGrid w:type="lines" w:linePitch="312"/>
        </w:sectPr>
      </w:pPr>
    </w:p>
    <w:p w:rsidR="0047245A" w14:paraId="6BBF1151" w14:textId="77777777">
      <w:pPr>
        <w:pStyle w:val="Heading1"/>
        <w:spacing w:before="0" w:after="0"/>
      </w:pPr>
      <w:bookmarkStart w:id="6" w:name="_Toc9802"/>
      <w:r>
        <w:rPr>
          <w:rFonts w:hint="eastAsia"/>
        </w:rPr>
        <w:t>二、收入预算总表</w:t>
      </w:r>
      <w:bookmarkEnd w:id="6"/>
    </w:p>
    <w:p w:rsidR="0047245A" w14:paraId="1C083ED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年度收入预算总表</w:t>
      </w:r>
    </w:p>
    <w:p w:rsidR="0047245A" w14:paraId="0360C0F7" w14:textId="77777777">
      <w:pPr>
        <w:tabs>
          <w:tab w:val="left" w:pos="7513"/>
        </w:tabs>
        <w:adjustRightInd w:val="0"/>
        <w:snapToGrid w:val="0"/>
        <w:spacing w:line="300" w:lineRule="exact"/>
        <w:jc w:val="right"/>
        <w:rPr>
          <w:rFonts w:ascii="仿宋" w:eastAsia="仿宋" w:hAnsi="仿宋" w:hint="eastAsia"/>
          <w:sz w:val="18"/>
          <w:szCs w:val="18"/>
        </w:rPr>
      </w:pPr>
      <w:r>
        <w:rPr>
          <w:rFonts w:ascii="宋体" w:eastAsia="宋体" w:hAnsi="宋体" w:cs="宋体" w:hint="eastAsia"/>
          <w:kern w:val="0"/>
          <w:sz w:val="20"/>
          <w:szCs w:val="20"/>
        </w:rPr>
        <w:t>单位：万元</w:t>
      </w:r>
    </w:p>
    <w:tbl>
      <w:tblPr>
        <w:tblStyle w:val="TableGrid"/>
        <w:tblW w:w="5000" w:type="pct"/>
        <w:tblLayout w:type="fixed"/>
        <w:tblLook w:val="04A0"/>
      </w:tblPr>
      <w:tblGrid>
        <w:gridCol w:w="947"/>
        <w:gridCol w:w="3133"/>
        <w:gridCol w:w="1303"/>
        <w:gridCol w:w="1199"/>
        <w:gridCol w:w="1159"/>
        <w:gridCol w:w="1100"/>
        <w:gridCol w:w="1119"/>
        <w:gridCol w:w="879"/>
        <w:gridCol w:w="990"/>
        <w:gridCol w:w="879"/>
        <w:gridCol w:w="950"/>
        <w:gridCol w:w="821"/>
        <w:gridCol w:w="875"/>
      </w:tblGrid>
      <w:tr w14:paraId="48BA592D" w14:textId="77777777">
        <w:tblPrEx>
          <w:tblW w:w="5000" w:type="pct"/>
          <w:tblLayout w:type="fixed"/>
          <w:tblLook w:val="04A0"/>
        </w:tblPrEx>
        <w:tc>
          <w:tcPr>
            <w:tcW w:w="308" w:type="pct"/>
            <w:vAlign w:val="center"/>
          </w:tcPr>
          <w:p w:rsidR="0047245A" w14:paraId="31D76FF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科目编码</w:t>
            </w:r>
          </w:p>
        </w:tc>
        <w:tc>
          <w:tcPr>
            <w:tcW w:w="1019" w:type="pct"/>
            <w:vAlign w:val="center"/>
          </w:tcPr>
          <w:p w:rsidR="0047245A" w14:paraId="30EE2A79"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科目名称</w:t>
            </w:r>
          </w:p>
        </w:tc>
        <w:tc>
          <w:tcPr>
            <w:tcW w:w="423" w:type="pct"/>
            <w:vAlign w:val="center"/>
          </w:tcPr>
          <w:p w:rsidR="0047245A" w14:paraId="3BE02718" w14:textId="5F5A4282">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390" w:type="pct"/>
            <w:vAlign w:val="center"/>
          </w:tcPr>
          <w:p w:rsidR="0047245A" w14:paraId="214893F8"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一般公共预算拨款收入</w:t>
            </w:r>
          </w:p>
        </w:tc>
        <w:tc>
          <w:tcPr>
            <w:tcW w:w="377" w:type="pct"/>
            <w:vAlign w:val="center"/>
          </w:tcPr>
          <w:p w:rsidR="0047245A" w14:paraId="7861592C"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政府性基金预算拨款收入</w:t>
            </w:r>
          </w:p>
        </w:tc>
        <w:tc>
          <w:tcPr>
            <w:tcW w:w="358" w:type="pct"/>
            <w:vAlign w:val="center"/>
          </w:tcPr>
          <w:p w:rsidR="0047245A" w14:paraId="49A6E32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国有资本经营预算拨款收入</w:t>
            </w:r>
          </w:p>
        </w:tc>
        <w:tc>
          <w:tcPr>
            <w:tcW w:w="364" w:type="pct"/>
            <w:vAlign w:val="center"/>
          </w:tcPr>
          <w:p w:rsidR="0047245A" w14:paraId="2264ED8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财政专户管理资金收入</w:t>
            </w:r>
          </w:p>
        </w:tc>
        <w:tc>
          <w:tcPr>
            <w:tcW w:w="286" w:type="pct"/>
            <w:vAlign w:val="center"/>
          </w:tcPr>
          <w:p w:rsidR="0047245A" w14:paraId="14F8AA16"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事业</w:t>
            </w:r>
          </w:p>
          <w:p w:rsidR="0047245A" w14:paraId="22A1CC4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收入</w:t>
            </w:r>
          </w:p>
        </w:tc>
        <w:tc>
          <w:tcPr>
            <w:tcW w:w="322" w:type="pct"/>
            <w:vAlign w:val="center"/>
          </w:tcPr>
          <w:p w:rsidR="0047245A" w14:paraId="3425D7A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事业单位经营收入</w:t>
            </w:r>
          </w:p>
        </w:tc>
        <w:tc>
          <w:tcPr>
            <w:tcW w:w="286" w:type="pct"/>
            <w:vAlign w:val="center"/>
          </w:tcPr>
          <w:p w:rsidR="0047245A" w14:paraId="2ACE9C5A"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上级补助收入</w:t>
            </w:r>
          </w:p>
        </w:tc>
        <w:tc>
          <w:tcPr>
            <w:tcW w:w="309" w:type="pct"/>
            <w:vAlign w:val="center"/>
          </w:tcPr>
          <w:p w:rsidR="0047245A" w14:paraId="5350E02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附属单位上缴收入</w:t>
            </w:r>
          </w:p>
        </w:tc>
        <w:tc>
          <w:tcPr>
            <w:tcW w:w="267" w:type="pct"/>
            <w:vAlign w:val="center"/>
          </w:tcPr>
          <w:p w:rsidR="0047245A" w14:paraId="60B3AECD" w14:textId="77777777">
            <w:pPr>
              <w:tabs>
                <w:tab w:val="left" w:pos="7513"/>
              </w:tabs>
              <w:adjustRightInd w:val="0"/>
              <w:snapToGrid w:val="0"/>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其他</w:t>
            </w:r>
          </w:p>
          <w:p w:rsidR="0047245A" w14:paraId="6845D3A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收入</w:t>
            </w:r>
          </w:p>
        </w:tc>
        <w:tc>
          <w:tcPr>
            <w:tcW w:w="285" w:type="pct"/>
            <w:vAlign w:val="center"/>
          </w:tcPr>
          <w:p w:rsidR="0047245A" w14:paraId="59D4833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上年结转结余</w:t>
            </w:r>
          </w:p>
        </w:tc>
      </w:tr>
      <w:tr>
        <w:tblPrEx>
          <w:tblW w:w="5000" w:type="pct"/>
          <w:tblLayout w:type="fixed"/>
          <w:tblLook w:val="04A0"/>
        </w:tblPrEx>
        <w:tc>
          <w:tcPr>
            <w:tcW w:w="308"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3" w:type="dxa"/>
            <w:vAlign w:val="center"/>
          </w:tcPr>
          <w:p>
            <w:pPr>
              <w:pageBreakBefore w:val="0"/>
              <w:jc w:val="right"/>
              <w:textAlignment w:val="auto"/>
            </w:pPr>
            <w:r>
              <w:rPr>
                <w:rFonts w:ascii="宋体" w:eastAsia="宋体" w:hAnsi="宋体" w:cs="宋体"/>
                <w:b/>
                <w:i w:val="0"/>
                <w:strike w:val="0"/>
                <w:color w:val="auto"/>
                <w:position w:val="-1"/>
                <w:sz w:val="18"/>
                <w:u w:val="none"/>
              </w:rPr>
              <w:t>262.02</w:t>
            </w:r>
          </w:p>
        </w:tc>
        <w:tc>
          <w:tcPr>
            <w:tcW w:w="390" w:type="dxa"/>
            <w:vAlign w:val="center"/>
          </w:tcPr>
          <w:p>
            <w:pPr>
              <w:pageBreakBefore w:val="0"/>
              <w:jc w:val="right"/>
              <w:textAlignment w:val="auto"/>
            </w:pPr>
            <w:r>
              <w:rPr>
                <w:rFonts w:ascii="宋体" w:eastAsia="宋体" w:hAnsi="宋体" w:cs="宋体"/>
                <w:b/>
                <w:i w:val="0"/>
                <w:strike w:val="0"/>
                <w:color w:val="auto"/>
                <w:position w:val="-1"/>
                <w:sz w:val="18"/>
                <w:u w:val="none"/>
              </w:rPr>
              <w:t>200.02</w:t>
            </w:r>
          </w:p>
        </w:tc>
        <w:tc>
          <w:tcPr>
            <w:tcW w:w="37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i w:val="0"/>
                <w:strike w:val="0"/>
                <w:color w:val="auto"/>
                <w:position w:val="-1"/>
                <w:sz w:val="18"/>
                <w:u w:val="none"/>
              </w:rPr>
              <w:t>62.00</w:t>
            </w:r>
          </w:p>
        </w:tc>
        <w:tc>
          <w:tcPr>
            <w:tcW w:w="28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2040607</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公共法律服务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22.00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22.00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2040650</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事业运行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185.81</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145.81</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40.00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19.72</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19.72</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2080506</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机关事业单位职业年金缴费支出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9.86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9.86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事业单位医疗</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5.36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5.36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2101103</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公务员医疗补助</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3.25</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3.25</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2210201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住房公积金</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16.02</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16.02</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bl>
    <w:p w:rsidR="0047245A" w14:paraId="16A3C42E"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14:paraId="23A9CF1C" w14:textId="77777777">
      <w:pPr>
        <w:pStyle w:val="Heading1"/>
        <w:spacing w:before="0" w:after="0"/>
      </w:pPr>
      <w:bookmarkStart w:id="7" w:name="_Toc23486"/>
      <w:r>
        <w:rPr>
          <w:rFonts w:hint="eastAsia"/>
        </w:rPr>
        <w:t>三、支出预算总表</w:t>
      </w:r>
      <w:bookmarkEnd w:id="7"/>
    </w:p>
    <w:p w:rsidR="0047245A" w14:paraId="447B3A11" w14:textId="77777777">
      <w:pPr>
        <w:widowControl/>
        <w:jc w:val="center"/>
        <w:rPr>
          <w:rFonts w:ascii="方正小标宋简体" w:eastAsia="方正小标宋简体" w:hAnsi="宋体" w:cs="宋体" w:hint="eastAsia"/>
          <w:kern w:val="0"/>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年度支出预算总表</w:t>
      </w:r>
    </w:p>
    <w:p w:rsidR="0047245A" w14:paraId="466F704C"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9" w:type="pct"/>
        <w:tblLayout w:type="fixed"/>
        <w:tblLook w:val="04A0"/>
      </w:tblPr>
      <w:tblGrid>
        <w:gridCol w:w="1166"/>
        <w:gridCol w:w="4270"/>
        <w:gridCol w:w="1820"/>
        <w:gridCol w:w="1700"/>
        <w:gridCol w:w="1620"/>
        <w:gridCol w:w="1681"/>
        <w:gridCol w:w="1550"/>
        <w:gridCol w:w="1544"/>
      </w:tblGrid>
      <w:tr w14:paraId="638B09A9" w14:textId="77777777">
        <w:tblPrEx>
          <w:tblW w:w="4999" w:type="pct"/>
          <w:tblLayout w:type="fixed"/>
          <w:tblLook w:val="04A0"/>
        </w:tblPrEx>
        <w:trPr>
          <w:trHeight w:val="606"/>
        </w:trPr>
        <w:tc>
          <w:tcPr>
            <w:tcW w:w="380" w:type="pct"/>
            <w:vAlign w:val="center"/>
          </w:tcPr>
          <w:p w:rsidR="0047245A" w14:paraId="3C33F07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科目编码</w:t>
            </w:r>
          </w:p>
        </w:tc>
        <w:tc>
          <w:tcPr>
            <w:tcW w:w="1390" w:type="pct"/>
            <w:vAlign w:val="center"/>
          </w:tcPr>
          <w:p w:rsidR="0047245A" w14:paraId="2F9C2147"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科目名称</w:t>
            </w:r>
          </w:p>
        </w:tc>
        <w:tc>
          <w:tcPr>
            <w:tcW w:w="592" w:type="pct"/>
            <w:vAlign w:val="center"/>
          </w:tcPr>
          <w:p w:rsidR="0047245A" w14:paraId="13B56ECC" w14:textId="02E6FB2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553" w:type="pct"/>
            <w:vAlign w:val="center"/>
          </w:tcPr>
          <w:p w:rsidR="0047245A" w14:paraId="32683EF5"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基本支出</w:t>
            </w:r>
          </w:p>
        </w:tc>
        <w:tc>
          <w:tcPr>
            <w:tcW w:w="527" w:type="pct"/>
            <w:vAlign w:val="center"/>
          </w:tcPr>
          <w:p w:rsidR="0047245A" w14:paraId="64441558"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项目支出</w:t>
            </w:r>
          </w:p>
        </w:tc>
        <w:tc>
          <w:tcPr>
            <w:tcW w:w="547" w:type="pct"/>
            <w:vAlign w:val="center"/>
          </w:tcPr>
          <w:p w:rsidR="0047245A" w14:paraId="22F3B0BB"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事业单位经营支出</w:t>
            </w:r>
          </w:p>
        </w:tc>
        <w:tc>
          <w:tcPr>
            <w:tcW w:w="504" w:type="pct"/>
            <w:vAlign w:val="center"/>
          </w:tcPr>
          <w:p w:rsidR="0047245A" w14:paraId="79CFAEA7"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上缴上级支出</w:t>
            </w:r>
          </w:p>
        </w:tc>
        <w:tc>
          <w:tcPr>
            <w:tcW w:w="502" w:type="pct"/>
            <w:vAlign w:val="center"/>
          </w:tcPr>
          <w:p w:rsidR="0047245A" w14:paraId="2F6C29C4"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对附属单位补助支出</w:t>
            </w:r>
          </w:p>
        </w:tc>
      </w:tr>
      <w:tr>
        <w:tblPrEx>
          <w:tblW w:w="4999" w:type="pct"/>
          <w:tblLayout w:type="fixed"/>
          <w:tblLook w:val="04A0"/>
        </w:tblPrEx>
        <w:tc>
          <w:tcPr>
            <w:tcW w:w="380"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592" w:type="dxa"/>
            <w:vAlign w:val="center"/>
          </w:tcPr>
          <w:p>
            <w:pPr>
              <w:pageBreakBefore w:val="0"/>
              <w:jc w:val="right"/>
              <w:textAlignment w:val="auto"/>
            </w:pPr>
            <w:r>
              <w:rPr>
                <w:rFonts w:ascii="宋体" w:eastAsia="宋体" w:hAnsi="宋体" w:cs="宋体"/>
                <w:b/>
                <w:i w:val="0"/>
                <w:strike w:val="0"/>
                <w:color w:val="000000"/>
                <w:position w:val="-1"/>
                <w:sz w:val="18"/>
                <w:u w:val="none"/>
              </w:rPr>
              <w:t>262.02</w:t>
            </w:r>
          </w:p>
        </w:tc>
        <w:tc>
          <w:tcPr>
            <w:tcW w:w="553" w:type="dxa"/>
            <w:vAlign w:val="center"/>
          </w:tcPr>
          <w:p>
            <w:pPr>
              <w:pageBreakBefore w:val="0"/>
              <w:jc w:val="right"/>
              <w:textAlignment w:val="auto"/>
            </w:pPr>
            <w:r>
              <w:rPr>
                <w:rFonts w:ascii="宋体" w:eastAsia="宋体" w:hAnsi="宋体" w:cs="宋体"/>
                <w:b/>
                <w:i w:val="0"/>
                <w:strike w:val="0"/>
                <w:color w:val="000000"/>
                <w:position w:val="-1"/>
                <w:sz w:val="18"/>
                <w:u w:val="none"/>
              </w:rPr>
              <w:t>200.02</w:t>
            </w:r>
          </w:p>
        </w:tc>
        <w:tc>
          <w:tcPr>
            <w:tcW w:w="527" w:type="dxa"/>
            <w:vAlign w:val="center"/>
          </w:tcPr>
          <w:p>
            <w:pPr>
              <w:pageBreakBefore w:val="0"/>
              <w:jc w:val="right"/>
              <w:textAlignment w:val="auto"/>
            </w:pPr>
            <w:r>
              <w:rPr>
                <w:rFonts w:ascii="宋体" w:eastAsia="宋体" w:hAnsi="宋体" w:cs="宋体"/>
                <w:b/>
                <w:i w:val="0"/>
                <w:strike w:val="0"/>
                <w:color w:val="000000"/>
                <w:position w:val="-1"/>
                <w:sz w:val="18"/>
                <w:u w:val="none"/>
              </w:rPr>
              <w:t>62.00</w:t>
            </w:r>
          </w:p>
        </w:tc>
        <w:tc>
          <w:tcPr>
            <w:tcW w:w="547"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2040607</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公共法律服务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22.00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22.00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2040650</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事业运行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185.81</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145.81</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40.00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19.72</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19.72</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2080506</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机关事业单位职业年金缴费支出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9.86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9.86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事业单位医疗</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5.36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5.36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2101103</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3.25</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3.25</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2210201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16.02</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16.02</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rsidR="0047245A" w14:paraId="4E7CCCE1"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rsidP="001D091C" w14:paraId="24CCBD2A" w14:textId="77777777">
      <w:pPr>
        <w:pStyle w:val="Heading1"/>
        <w:spacing w:before="0" w:after="0"/>
      </w:pPr>
      <w:bookmarkStart w:id="8" w:name="_Toc8668"/>
      <w:r>
        <w:rPr>
          <w:rFonts w:hint="eastAsia"/>
        </w:rPr>
        <w:t>四、财政拨款收支预算总表</w:t>
      </w:r>
      <w:bookmarkEnd w:id="8"/>
    </w:p>
    <w:p w:rsidR="0047245A" w14:paraId="5D81BD89" w14:textId="77777777">
      <w:pPr>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年度财政拨款收支预算总表</w:t>
      </w:r>
    </w:p>
    <w:p w:rsidR="0047245A" w14:paraId="55512355" w14:textId="77777777">
      <w:pPr>
        <w:spacing w:line="300" w:lineRule="exact"/>
        <w:jc w:val="right"/>
        <w:rPr>
          <w:rFonts w:ascii="仿宋" w:eastAsia="仿宋" w:hAnsi="仿宋" w:hint="eastAsia"/>
          <w:sz w:val="32"/>
          <w:szCs w:val="32"/>
        </w:rPr>
      </w:pPr>
      <w:r>
        <w:rPr>
          <w:rFonts w:ascii="宋体" w:eastAsia="宋体" w:hAnsi="宋体" w:cs="宋体" w:hint="eastAsia"/>
          <w:kern w:val="0"/>
          <w:sz w:val="22"/>
          <w:szCs w:val="24"/>
        </w:rPr>
        <w:t>单位：万元</w:t>
      </w:r>
    </w:p>
    <w:tbl>
      <w:tblPr>
        <w:tblStyle w:val="TableGrid"/>
        <w:tblW w:w="4998" w:type="pct"/>
        <w:tblLayout w:type="fixed"/>
        <w:tblLook w:val="04A0"/>
      </w:tblPr>
      <w:tblGrid>
        <w:gridCol w:w="3010"/>
        <w:gridCol w:w="1274"/>
        <w:gridCol w:w="3166"/>
        <w:gridCol w:w="1267"/>
      </w:tblGrid>
      <w:tr w14:paraId="1FFFB390" w14:textId="77777777">
        <w:tblPrEx>
          <w:tblW w:w="4998" w:type="pct"/>
          <w:tblLayout w:type="fixed"/>
          <w:tblLook w:val="04A0"/>
        </w:tblPrEx>
        <w:trPr>
          <w:trHeight w:val="455"/>
        </w:trPr>
        <w:tc>
          <w:tcPr>
            <w:tcW w:w="2456" w:type="pct"/>
            <w:gridSpan w:val="2"/>
            <w:vAlign w:val="center"/>
          </w:tcPr>
          <w:p w:rsidR="0047245A" w14:paraId="24C569A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2543" w:type="pct"/>
            <w:gridSpan w:val="2"/>
            <w:vAlign w:val="center"/>
          </w:tcPr>
          <w:p w:rsidR="0047245A" w14:paraId="44738D47"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2F260D1" w14:textId="77777777">
        <w:tblPrEx>
          <w:tblW w:w="4998" w:type="pct"/>
          <w:tblLayout w:type="fixed"/>
          <w:tblLook w:val="04A0"/>
        </w:tblPrEx>
        <w:trPr>
          <w:trHeight w:val="561"/>
        </w:trPr>
        <w:tc>
          <w:tcPr>
            <w:tcW w:w="1726" w:type="pct"/>
            <w:vAlign w:val="center"/>
          </w:tcPr>
          <w:p w:rsidR="0047245A" w14:paraId="2F985BD4"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730" w:type="pct"/>
            <w:vAlign w:val="center"/>
          </w:tcPr>
          <w:p w:rsidR="0047245A" w14:paraId="030796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1816" w:type="pct"/>
            <w:vAlign w:val="center"/>
          </w:tcPr>
          <w:p w:rsidR="0047245A" w14:paraId="55278473"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726" w:type="pct"/>
            <w:vAlign w:val="center"/>
          </w:tcPr>
          <w:p w:rsidR="0047245A" w14:paraId="681118D4"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200.02</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145.81</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29.58</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8.61</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16.02</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730" w:type="dxa"/>
            <w:vAlign w:val="center"/>
          </w:tcPr>
          <w:p>
            <w:pPr>
              <w:pageBreakBefore w:val="0"/>
              <w:jc w:val="right"/>
              <w:textAlignment w:val="auto"/>
            </w:pPr>
            <w:r>
              <w:rPr>
                <w:rFonts w:ascii="宋体" w:eastAsia="宋体" w:hAnsi="宋体" w:cs="宋体"/>
                <w:b/>
                <w:i w:val="0"/>
                <w:strike w:val="0"/>
                <w:color w:val="auto"/>
                <w:position w:val="-1"/>
                <w:sz w:val="22"/>
                <w:u w:val="none"/>
              </w:rPr>
              <w:t>200.02</w:t>
            </w:r>
          </w:p>
        </w:tc>
        <w:tc>
          <w:tcPr>
            <w:tcW w:w="1816"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726" w:type="dxa"/>
            <w:vAlign w:val="center"/>
          </w:tcPr>
          <w:p>
            <w:pPr>
              <w:pageBreakBefore w:val="0"/>
              <w:jc w:val="right"/>
              <w:textAlignment w:val="auto"/>
            </w:pPr>
            <w:r>
              <w:rPr>
                <w:rFonts w:ascii="宋体" w:eastAsia="宋体" w:hAnsi="宋体" w:cs="宋体"/>
                <w:b/>
                <w:i w:val="0"/>
                <w:strike w:val="0"/>
                <w:color w:val="auto"/>
                <w:position w:val="-1"/>
                <w:sz w:val="22"/>
                <w:u w:val="none"/>
              </w:rPr>
              <w:t>200.02</w:t>
            </w:r>
          </w:p>
        </w:tc>
      </w:tr>
    </w:tbl>
    <w:p w:rsidR="0047245A" w14:paraId="6841FF6A" w14:textId="77777777">
      <w:pPr>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rsidR="0047245A" w14:paraId="46F065F1"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440" w:right="1701" w:bottom="1440" w:left="1701" w:header="851" w:footer="992" w:gutter="0"/>
          <w:cols w:space="425"/>
          <w:docGrid w:type="linesAndChars" w:linePitch="312"/>
        </w:sectPr>
      </w:pPr>
    </w:p>
    <w:p w:rsidR="0047245A" w:rsidP="001D091C" w14:paraId="0F839FA0" w14:textId="77777777">
      <w:pPr>
        <w:pStyle w:val="Heading1"/>
        <w:spacing w:before="0" w:after="0"/>
      </w:pPr>
      <w:bookmarkStart w:id="9" w:name="_Toc32454"/>
      <w:r>
        <w:rPr>
          <w:rFonts w:hint="eastAsia"/>
        </w:rPr>
        <w:t>五、一般公共预算拨款支出预算表</w:t>
      </w:r>
      <w:bookmarkEnd w:id="9"/>
    </w:p>
    <w:p w:rsidR="0047245A" w14:paraId="478F8522"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年度一般公共预算拨款支出预算表</w:t>
      </w:r>
    </w:p>
    <w:p w:rsidR="0047245A" w14:paraId="67F3322E"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7" w:type="pct"/>
        <w:tblLayout w:type="fixed"/>
        <w:tblLook w:val="04A0"/>
      </w:tblPr>
      <w:tblGrid>
        <w:gridCol w:w="1153"/>
        <w:gridCol w:w="3830"/>
        <w:gridCol w:w="1179"/>
        <w:gridCol w:w="1561"/>
        <w:gridCol w:w="1559"/>
      </w:tblGrid>
      <w:tr w14:paraId="0516A564" w14:textId="77777777">
        <w:tblPrEx>
          <w:tblW w:w="4997" w:type="pct"/>
          <w:tblLayout w:type="fixed"/>
          <w:tblLook w:val="04A0"/>
        </w:tblPrEx>
        <w:tc>
          <w:tcPr>
            <w:tcW w:w="621" w:type="pct"/>
            <w:vMerge w:val="restart"/>
            <w:vAlign w:val="center"/>
          </w:tcPr>
          <w:p w:rsidR="0047245A" w14:paraId="77D8FDD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2062" w:type="pct"/>
            <w:vMerge w:val="restart"/>
            <w:vAlign w:val="center"/>
          </w:tcPr>
          <w:p w:rsidR="0047245A" w14:paraId="5A8E962A"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35" w:type="pct"/>
            <w:vMerge w:val="restart"/>
            <w:vAlign w:val="center"/>
          </w:tcPr>
          <w:p w:rsidR="0047245A" w14:paraId="2B23B5AE" w14:textId="1C99B100">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679" w:type="pct"/>
            <w:gridSpan w:val="2"/>
            <w:vAlign w:val="center"/>
          </w:tcPr>
          <w:p w:rsidR="0047245A" w14:paraId="13FDA7AF"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75C10D01" w14:textId="77777777">
        <w:tblPrEx>
          <w:tblW w:w="4997" w:type="pct"/>
          <w:tblLayout w:type="fixed"/>
          <w:tblLook w:val="04A0"/>
        </w:tblPrEx>
        <w:trPr>
          <w:trHeight w:val="360"/>
        </w:trPr>
        <w:tc>
          <w:tcPr>
            <w:tcW w:w="621" w:type="pct"/>
            <w:vMerge/>
            <w:vAlign w:val="center"/>
          </w:tcPr>
          <w:p w:rsidR="0047245A" w14:paraId="50D3A560" w14:textId="77777777">
            <w:pPr>
              <w:tabs>
                <w:tab w:val="left" w:pos="7513"/>
              </w:tabs>
              <w:adjustRightInd w:val="0"/>
              <w:snapToGrid w:val="0"/>
              <w:spacing w:line="600" w:lineRule="exact"/>
              <w:jc w:val="center"/>
              <w:rPr>
                <w:rFonts w:ascii="仿宋" w:eastAsia="仿宋" w:hAnsi="仿宋" w:hint="eastAsia"/>
                <w:sz w:val="32"/>
                <w:szCs w:val="32"/>
              </w:rPr>
            </w:pPr>
          </w:p>
        </w:tc>
        <w:tc>
          <w:tcPr>
            <w:tcW w:w="2062" w:type="pct"/>
            <w:vMerge/>
            <w:vAlign w:val="center"/>
          </w:tcPr>
          <w:p w:rsidR="0047245A" w14:paraId="627C289E" w14:textId="77777777">
            <w:pPr>
              <w:tabs>
                <w:tab w:val="left" w:pos="7513"/>
              </w:tabs>
              <w:adjustRightInd w:val="0"/>
              <w:snapToGrid w:val="0"/>
              <w:spacing w:line="600" w:lineRule="exact"/>
              <w:jc w:val="center"/>
              <w:rPr>
                <w:rFonts w:ascii="仿宋" w:eastAsia="仿宋" w:hAnsi="仿宋" w:hint="eastAsia"/>
                <w:sz w:val="32"/>
                <w:szCs w:val="32"/>
              </w:rPr>
            </w:pPr>
          </w:p>
        </w:tc>
        <w:tc>
          <w:tcPr>
            <w:tcW w:w="635" w:type="pct"/>
            <w:vMerge/>
            <w:vAlign w:val="center"/>
          </w:tcPr>
          <w:p w:rsidR="0047245A" w14:paraId="502F1FF2" w14:textId="77777777">
            <w:pPr>
              <w:tabs>
                <w:tab w:val="left" w:pos="7513"/>
              </w:tabs>
              <w:adjustRightInd w:val="0"/>
              <w:snapToGrid w:val="0"/>
              <w:spacing w:line="600" w:lineRule="exact"/>
              <w:jc w:val="center"/>
              <w:rPr>
                <w:rFonts w:ascii="仿宋" w:eastAsia="仿宋" w:hAnsi="仿宋" w:hint="eastAsia"/>
                <w:sz w:val="32"/>
                <w:szCs w:val="32"/>
              </w:rPr>
            </w:pPr>
          </w:p>
        </w:tc>
        <w:tc>
          <w:tcPr>
            <w:tcW w:w="840" w:type="pct"/>
            <w:vAlign w:val="center"/>
          </w:tcPr>
          <w:p w:rsidR="0047245A" w14:paraId="3AE96BF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39" w:type="pct"/>
            <w:vAlign w:val="center"/>
          </w:tcPr>
          <w:p w:rsidR="0047245A" w14:paraId="27E0CA6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7" w:type="pct"/>
          <w:tblLayout w:type="fixed"/>
          <w:tblLook w:val="04A0"/>
        </w:tblPrEx>
        <w:tc>
          <w:tcPr>
            <w:tcW w:w="62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35" w:type="dxa"/>
            <w:vAlign w:val="center"/>
          </w:tcPr>
          <w:p>
            <w:pPr>
              <w:pageBreakBefore w:val="0"/>
              <w:jc w:val="right"/>
              <w:textAlignment w:val="auto"/>
            </w:pPr>
            <w:r>
              <w:rPr>
                <w:rFonts w:ascii="宋体" w:eastAsia="宋体" w:hAnsi="宋体" w:cs="宋体"/>
                <w:b/>
                <w:i w:val="0"/>
                <w:strike w:val="0"/>
                <w:color w:val="auto"/>
                <w:position w:val="-1"/>
                <w:u w:val="none"/>
              </w:rPr>
              <w:t>200.02</w:t>
            </w:r>
          </w:p>
        </w:tc>
        <w:tc>
          <w:tcPr>
            <w:tcW w:w="840" w:type="dxa"/>
            <w:vAlign w:val="center"/>
          </w:tcPr>
          <w:p>
            <w:pPr>
              <w:pageBreakBefore w:val="0"/>
              <w:jc w:val="right"/>
              <w:textAlignment w:val="auto"/>
            </w:pPr>
            <w:r>
              <w:rPr>
                <w:rFonts w:ascii="宋体" w:eastAsia="宋体" w:hAnsi="宋体" w:cs="宋体"/>
                <w:b/>
                <w:i w:val="0"/>
                <w:strike w:val="0"/>
                <w:color w:val="auto"/>
                <w:position w:val="-1"/>
                <w:u w:val="none"/>
              </w:rPr>
              <w:t>200.02</w:t>
            </w:r>
          </w:p>
        </w:tc>
        <w:tc>
          <w:tcPr>
            <w:tcW w:w="839" w:type="dxa"/>
            <w:vAlign w:val="center"/>
          </w:tcPr>
          <w:p>
            <w:pPr>
              <w:pageBreakBefore w:val="0"/>
              <w:jc w:val="right"/>
              <w:textAlignment w:val="auto"/>
            </w:pPr>
            <w:r>
              <w:rPr>
                <w:rFonts w:ascii="宋体" w:eastAsia="宋体" w:hAnsi="宋体" w:cs="宋体"/>
                <w:b/>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2040650</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事业运行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145.81</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145.81</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机关事业单位基本养老保险缴费支出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19.72</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19.72</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2080506</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机关事业单位职业年金缴费支出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9.86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9.86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事业单位医疗</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5.36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5.36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2101103</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公务员医疗补助</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3.25</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3.25</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2210201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住房公积金</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16.02</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16.02</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bl>
    <w:p w:rsidR="0047245A" w14:paraId="376CE9EE" w14:textId="77777777">
      <w:pPr>
        <w:spacing w:line="600" w:lineRule="exact"/>
        <w:jc w:val="center"/>
        <w:rPr>
          <w:rFonts w:ascii="仿宋" w:eastAsia="仿宋" w:hAnsi="仿宋" w:hint="eastAsia"/>
          <w:sz w:val="32"/>
          <w:szCs w:val="32"/>
        </w:rPr>
      </w:pPr>
      <w:r>
        <w:rPr>
          <w:rFonts w:ascii="仿宋" w:eastAsia="仿宋" w:hAnsi="仿宋" w:cs="仿宋_GB2312" w:hint="eastAsia"/>
          <w:kern w:val="0"/>
          <w:sz w:val="32"/>
          <w:szCs w:val="32"/>
        </w:rPr>
        <w:t xml:space="preserve"> </w:t>
      </w:r>
    </w:p>
    <w:p w:rsidR="0047245A" w14:paraId="6857246D"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p>
    <w:p w:rsidR="0047245A" w:rsidP="001D091C" w14:paraId="721D690C" w14:textId="77777777">
      <w:pPr>
        <w:pStyle w:val="Heading1"/>
        <w:spacing w:before="0" w:after="0"/>
      </w:pPr>
      <w:bookmarkStart w:id="10" w:name="_Toc29223"/>
      <w:r>
        <w:rPr>
          <w:rFonts w:hint="eastAsia"/>
        </w:rPr>
        <w:t>六、政府性基金预算拨款支出预算表</w:t>
      </w:r>
      <w:bookmarkEnd w:id="10"/>
    </w:p>
    <w:p w:rsidR="0047245A" w14:paraId="6D53F06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年度政府性基金预算拨款支出预算表</w:t>
      </w:r>
    </w:p>
    <w:p w:rsidR="0047245A" w14:paraId="483BD4ED"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5000" w:type="pct"/>
        <w:tblLayout w:type="fixed"/>
        <w:tblLook w:val="04A0"/>
      </w:tblPr>
      <w:tblGrid>
        <w:gridCol w:w="1192"/>
        <w:gridCol w:w="3605"/>
        <w:gridCol w:w="1287"/>
        <w:gridCol w:w="1540"/>
        <w:gridCol w:w="1664"/>
      </w:tblGrid>
      <w:tr w14:paraId="1D84345D" w14:textId="77777777">
        <w:tblPrEx>
          <w:tblW w:w="5000" w:type="pct"/>
          <w:tblLayout w:type="fixed"/>
          <w:tblLook w:val="04A0"/>
        </w:tblPrEx>
        <w:tc>
          <w:tcPr>
            <w:tcW w:w="641" w:type="pct"/>
            <w:vMerge w:val="restart"/>
            <w:vAlign w:val="center"/>
          </w:tcPr>
          <w:p w:rsidR="0047245A" w14:paraId="3A6452A7"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939" w:type="pct"/>
            <w:vMerge w:val="restart"/>
            <w:vAlign w:val="center"/>
          </w:tcPr>
          <w:p w:rsidR="0047245A" w14:paraId="35C3A03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93" w:type="pct"/>
            <w:vMerge w:val="restart"/>
            <w:vAlign w:val="center"/>
          </w:tcPr>
          <w:p w:rsidR="0047245A" w14:paraId="2CE7409E" w14:textId="1AE4E256">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25" w:type="pct"/>
            <w:gridSpan w:val="2"/>
            <w:vAlign w:val="center"/>
          </w:tcPr>
          <w:p w:rsidR="0047245A" w14:paraId="3EA6BBE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03EE131E" w14:textId="77777777">
        <w:tblPrEx>
          <w:tblW w:w="5000" w:type="pct"/>
          <w:tblLayout w:type="fixed"/>
          <w:tblLook w:val="04A0"/>
        </w:tblPrEx>
        <w:trPr>
          <w:trHeight w:val="545"/>
        </w:trPr>
        <w:tc>
          <w:tcPr>
            <w:tcW w:w="641" w:type="pct"/>
            <w:vMerge/>
            <w:vAlign w:val="center"/>
          </w:tcPr>
          <w:p w:rsidR="0047245A" w14:paraId="73D98F46" w14:textId="77777777">
            <w:pPr>
              <w:tabs>
                <w:tab w:val="left" w:pos="7513"/>
              </w:tabs>
              <w:adjustRightInd w:val="0"/>
              <w:snapToGrid w:val="0"/>
              <w:spacing w:line="600" w:lineRule="exact"/>
              <w:jc w:val="center"/>
              <w:rPr>
                <w:rFonts w:ascii="仿宋" w:eastAsia="仿宋" w:hAnsi="仿宋" w:hint="eastAsia"/>
                <w:sz w:val="32"/>
                <w:szCs w:val="32"/>
              </w:rPr>
            </w:pPr>
          </w:p>
        </w:tc>
        <w:tc>
          <w:tcPr>
            <w:tcW w:w="1939" w:type="pct"/>
            <w:vMerge/>
            <w:vAlign w:val="center"/>
          </w:tcPr>
          <w:p w:rsidR="0047245A" w14:paraId="7C5A792C" w14:textId="77777777">
            <w:pPr>
              <w:tabs>
                <w:tab w:val="left" w:pos="7513"/>
              </w:tabs>
              <w:adjustRightInd w:val="0"/>
              <w:snapToGrid w:val="0"/>
              <w:spacing w:line="600" w:lineRule="exact"/>
              <w:jc w:val="center"/>
              <w:rPr>
                <w:rFonts w:ascii="仿宋" w:eastAsia="仿宋" w:hAnsi="仿宋" w:hint="eastAsia"/>
                <w:sz w:val="32"/>
                <w:szCs w:val="32"/>
              </w:rPr>
            </w:pPr>
          </w:p>
        </w:tc>
        <w:tc>
          <w:tcPr>
            <w:tcW w:w="693" w:type="pct"/>
            <w:vMerge/>
            <w:vAlign w:val="center"/>
          </w:tcPr>
          <w:p w:rsidR="0047245A" w14:paraId="35E779DB"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0C3A9D8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95" w:type="pct"/>
            <w:vAlign w:val="center"/>
          </w:tcPr>
          <w:p w:rsidR="0047245A" w14:paraId="3FBAFFA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5000" w:type="pct"/>
          <w:tblLayout w:type="fixed"/>
          <w:tblLook w:val="04A0"/>
        </w:tblPrEx>
        <w:tc>
          <w:tcPr>
            <w:tcW w:w="64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9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95"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0A3CDC6B"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备注：本单位</w:t>
      </w:r>
      <w:r>
        <w:rPr>
          <w:rFonts w:ascii="Times New Roman" w:eastAsia="Times New Roman" w:hAnsi="Times New Roman" w:cs="Times New Roman"/>
          <w:sz w:val="32"/>
        </w:rPr>
        <w:t>2025</w:t>
      </w:r>
      <w:r>
        <w:rPr>
          <w:rFonts w:ascii="仿宋" w:eastAsia="仿宋" w:hAnsi="仿宋" w:cs="仿宋"/>
          <w:sz w:val="32"/>
        </w:rPr>
        <w:t>年没有使用政府性基金预算拨款安排的支出。</w:t>
      </w:r>
    </w:p>
    <w:p w:rsidR="0047245A" w:rsidP="001D091C" w14:paraId="5BE0B070" w14:textId="77777777">
      <w:pPr>
        <w:pStyle w:val="Heading1"/>
        <w:spacing w:before="0" w:after="0"/>
      </w:pPr>
      <w:bookmarkStart w:id="11" w:name="_Toc29140"/>
      <w:r>
        <w:rPr>
          <w:rFonts w:hint="eastAsia"/>
        </w:rPr>
        <w:t>七、国有资本经营预算拨款支出预算表</w:t>
      </w:r>
      <w:bookmarkEnd w:id="11"/>
    </w:p>
    <w:p w:rsidR="0047245A" w14:paraId="55DDA20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年度国有资本经营预算拨款支出预算表</w:t>
      </w:r>
    </w:p>
    <w:p w:rsidR="0047245A" w14:paraId="329E1BF2"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6" w:type="pct"/>
        <w:tblLayout w:type="fixed"/>
        <w:tblLook w:val="04A0"/>
      </w:tblPr>
      <w:tblGrid>
        <w:gridCol w:w="1263"/>
        <w:gridCol w:w="3522"/>
        <w:gridCol w:w="1279"/>
        <w:gridCol w:w="1539"/>
        <w:gridCol w:w="1678"/>
      </w:tblGrid>
      <w:tr w14:paraId="3DB4D171" w14:textId="77777777">
        <w:tblPrEx>
          <w:tblW w:w="4996" w:type="pct"/>
          <w:tblLayout w:type="fixed"/>
          <w:tblLook w:val="04A0"/>
        </w:tblPrEx>
        <w:tc>
          <w:tcPr>
            <w:tcW w:w="680" w:type="pct"/>
            <w:vMerge w:val="restart"/>
            <w:vAlign w:val="center"/>
          </w:tcPr>
          <w:p w:rsidR="0047245A" w14:paraId="76A2E33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896" w:type="pct"/>
            <w:vMerge w:val="restart"/>
            <w:vAlign w:val="center"/>
          </w:tcPr>
          <w:p w:rsidR="0047245A" w14:paraId="61F46A3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89" w:type="pct"/>
            <w:vMerge w:val="restart"/>
            <w:vAlign w:val="center"/>
          </w:tcPr>
          <w:p w:rsidR="0047245A" w14:paraId="789B655E" w14:textId="5152E431">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33" w:type="pct"/>
            <w:gridSpan w:val="2"/>
            <w:vAlign w:val="center"/>
          </w:tcPr>
          <w:p w:rsidR="0047245A" w14:paraId="7C8CB97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1A3D1A3C" w14:textId="77777777">
        <w:tblPrEx>
          <w:tblW w:w="4996" w:type="pct"/>
          <w:tblLayout w:type="fixed"/>
          <w:tblLook w:val="04A0"/>
        </w:tblPrEx>
        <w:trPr>
          <w:trHeight w:val="545"/>
        </w:trPr>
        <w:tc>
          <w:tcPr>
            <w:tcW w:w="680" w:type="pct"/>
            <w:vMerge/>
            <w:vAlign w:val="center"/>
          </w:tcPr>
          <w:p w:rsidR="0047245A" w14:paraId="5CD3BE94" w14:textId="77777777">
            <w:pPr>
              <w:tabs>
                <w:tab w:val="left" w:pos="7513"/>
              </w:tabs>
              <w:adjustRightInd w:val="0"/>
              <w:snapToGrid w:val="0"/>
              <w:spacing w:line="600" w:lineRule="exact"/>
              <w:jc w:val="center"/>
              <w:rPr>
                <w:rFonts w:ascii="仿宋" w:eastAsia="仿宋" w:hAnsi="仿宋" w:hint="eastAsia"/>
                <w:sz w:val="32"/>
                <w:szCs w:val="32"/>
              </w:rPr>
            </w:pPr>
          </w:p>
        </w:tc>
        <w:tc>
          <w:tcPr>
            <w:tcW w:w="1896" w:type="pct"/>
            <w:vMerge/>
            <w:vAlign w:val="center"/>
          </w:tcPr>
          <w:p w:rsidR="0047245A" w14:paraId="42432E80" w14:textId="77777777">
            <w:pPr>
              <w:tabs>
                <w:tab w:val="left" w:pos="7513"/>
              </w:tabs>
              <w:adjustRightInd w:val="0"/>
              <w:snapToGrid w:val="0"/>
              <w:spacing w:line="600" w:lineRule="exact"/>
              <w:jc w:val="center"/>
              <w:rPr>
                <w:rFonts w:ascii="仿宋" w:eastAsia="仿宋" w:hAnsi="仿宋" w:hint="eastAsia"/>
                <w:sz w:val="32"/>
                <w:szCs w:val="32"/>
              </w:rPr>
            </w:pPr>
          </w:p>
        </w:tc>
        <w:tc>
          <w:tcPr>
            <w:tcW w:w="689" w:type="pct"/>
            <w:vMerge/>
            <w:vAlign w:val="center"/>
          </w:tcPr>
          <w:p w:rsidR="0047245A" w14:paraId="265BAC35"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25EA409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903" w:type="pct"/>
            <w:vAlign w:val="center"/>
          </w:tcPr>
          <w:p w:rsidR="0047245A" w14:paraId="26BC20A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6" w:type="pct"/>
          <w:tblLayout w:type="fixed"/>
          <w:tblLook w:val="04A0"/>
        </w:tblPrEx>
        <w:tc>
          <w:tcPr>
            <w:tcW w:w="680"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8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90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5411ADE7"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备注：本单位</w:t>
      </w:r>
      <w:r>
        <w:rPr>
          <w:rFonts w:ascii="Times New Roman" w:eastAsia="Times New Roman" w:hAnsi="Times New Roman" w:cs="Times New Roman"/>
          <w:sz w:val="32"/>
        </w:rPr>
        <w:t>2025</w:t>
      </w:r>
      <w:r>
        <w:rPr>
          <w:rFonts w:ascii="仿宋" w:eastAsia="仿宋" w:hAnsi="仿宋" w:cs="仿宋"/>
          <w:sz w:val="32"/>
        </w:rPr>
        <w:t>年没有使用国有资本经营预算拨款安排的支出。</w:t>
      </w:r>
    </w:p>
    <w:p w:rsidR="0047245A" w:rsidP="001D091C" w14:paraId="45496609" w14:textId="77777777">
      <w:pPr>
        <w:pStyle w:val="Heading1"/>
        <w:spacing w:before="0" w:after="0"/>
      </w:pPr>
      <w:bookmarkStart w:id="12" w:name="_Toc15567"/>
      <w:r>
        <w:rPr>
          <w:rFonts w:hint="eastAsia"/>
        </w:rPr>
        <w:t>八、一般公共预算支出经济分类情况表</w:t>
      </w:r>
      <w:bookmarkEnd w:id="12"/>
    </w:p>
    <w:p w:rsidR="0047245A" w14:paraId="2BDC4F6C"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年度一般公共预算支出经济分类情况表</w:t>
      </w:r>
    </w:p>
    <w:p w:rsidR="0047245A" w14:paraId="3DDFA825"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color w:val="000000"/>
          <w:kern w:val="0"/>
          <w:sz w:val="20"/>
          <w:szCs w:val="20"/>
        </w:rPr>
        <w:t>单位：万元</w:t>
      </w:r>
    </w:p>
    <w:tbl>
      <w:tblPr>
        <w:tblStyle w:val="TableGrid"/>
        <w:tblW w:w="0" w:type="auto"/>
        <w:tblLayout w:type="fixed"/>
        <w:tblLook w:val="04A0"/>
      </w:tblPr>
      <w:tblGrid>
        <w:gridCol w:w="1654"/>
        <w:gridCol w:w="4800"/>
        <w:gridCol w:w="2074"/>
      </w:tblGrid>
      <w:tr w14:paraId="1968B70F" w14:textId="77777777">
        <w:tblPrEx>
          <w:tblW w:w="0" w:type="auto"/>
          <w:tblLayout w:type="fixed"/>
          <w:tblLook w:val="04A0"/>
        </w:tblPrEx>
        <w:trPr>
          <w:trHeight w:val="596"/>
        </w:trPr>
        <w:tc>
          <w:tcPr>
            <w:tcW w:w="1654" w:type="dxa"/>
            <w:vAlign w:val="center"/>
          </w:tcPr>
          <w:p w:rsidR="0047245A" w14:paraId="484258F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4800" w:type="dxa"/>
            <w:vAlign w:val="center"/>
          </w:tcPr>
          <w:p w:rsidR="0047245A" w14:paraId="345C37E0"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2074" w:type="dxa"/>
            <w:vAlign w:val="center"/>
          </w:tcPr>
          <w:p w:rsidR="0047245A" w14:paraId="50D86A09"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0" w:type="auto"/>
          <w:tblLayout w:type="fixed"/>
          <w:tblLook w:val="04A0"/>
        </w:tblPrEx>
        <w:tc>
          <w:tcPr>
            <w:tcW w:w="165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2074" w:type="dxa"/>
            <w:vAlign w:val="center"/>
          </w:tcPr>
          <w:p>
            <w:pPr>
              <w:pageBreakBefore w:val="0"/>
              <w:jc w:val="right"/>
              <w:textAlignment w:val="auto"/>
            </w:pPr>
            <w:r>
              <w:rPr>
                <w:rFonts w:ascii="宋体" w:eastAsia="宋体" w:hAnsi="宋体" w:cs="宋体"/>
                <w:b/>
                <w:i w:val="0"/>
                <w:strike w:val="0"/>
                <w:color w:val="000000"/>
                <w:position w:val="-1"/>
                <w:sz w:val="22"/>
                <w:u w:val="none"/>
              </w:rPr>
              <w:t>200.02</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工资福利支出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188.32</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商品和服务支出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11.70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对个人和家庭的补助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307</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债务利息及费用支出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310</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对社会保障基金补助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399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其他支出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bl>
    <w:p w:rsidR="0047245A" w14:paraId="57BCBB3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7E67CFEC" w14:textId="77777777">
      <w:pPr>
        <w:pStyle w:val="Heading1"/>
        <w:spacing w:before="0" w:after="0"/>
      </w:pPr>
      <w:bookmarkStart w:id="13" w:name="_Toc14215"/>
      <w:r>
        <w:rPr>
          <w:rFonts w:hint="eastAsia"/>
        </w:rPr>
        <w:t>九、一般公共预算</w:t>
      </w:r>
      <w:bookmarkEnd w:id="13"/>
      <w:r>
        <w:rPr>
          <w:rFonts w:hint="eastAsia"/>
        </w:rPr>
        <w:t>基本支出经济分类情况表</w:t>
      </w:r>
    </w:p>
    <w:p w:rsidR="0047245A" w14:paraId="6FA09CD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年度一般公共预算基本支出经济分类情况表</w:t>
      </w:r>
    </w:p>
    <w:p w:rsidR="0047245A" w14:paraId="7FAE2471"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8613" w:type="dxa"/>
        <w:tblLayout w:type="fixed"/>
        <w:tblLook w:val="04A0"/>
      </w:tblPr>
      <w:tblGrid>
        <w:gridCol w:w="1194"/>
        <w:gridCol w:w="5718"/>
        <w:gridCol w:w="1701"/>
      </w:tblGrid>
      <w:tr w14:paraId="08EA5A27" w14:textId="77777777">
        <w:tblPrEx>
          <w:tblW w:w="8613" w:type="dxa"/>
          <w:tblLayout w:type="fixed"/>
          <w:tblLook w:val="04A0"/>
        </w:tblPrEx>
        <w:trPr>
          <w:trHeight w:val="482"/>
        </w:trPr>
        <w:tc>
          <w:tcPr>
            <w:tcW w:w="1194" w:type="dxa"/>
            <w:vAlign w:val="center"/>
          </w:tcPr>
          <w:p w:rsidR="0047245A" w14:paraId="56B90DBE"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5718" w:type="dxa"/>
            <w:vAlign w:val="center"/>
          </w:tcPr>
          <w:p w:rsidR="0047245A" w14:paraId="14511442"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1701" w:type="dxa"/>
            <w:vAlign w:val="center"/>
          </w:tcPr>
          <w:p w:rsidR="0047245A" w14:paraId="0582E07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8613" w:type="dxa"/>
          <w:tblLayout w:type="fixed"/>
          <w:tblLook w:val="04A0"/>
        </w:tblPrEx>
        <w:tc>
          <w:tcPr>
            <w:tcW w:w="119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200.02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301</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工资福利支出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188.32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基本工资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34.34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津贴补贴</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30.76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奖金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36.69</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绩效工资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31.72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19.72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职业年金缴费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9.86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30110</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职工基本医疗保险缴费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5.11</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3.25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其他社会保障缴费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0.58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16.02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其他工资福利支出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0.27</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302</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商品和服务支出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11.70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印刷费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邮电费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差旅费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0.70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公务接待费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30226</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劳务费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其他商品和服务支出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1.50</w:t>
            </w:r>
          </w:p>
        </w:tc>
      </w:tr>
    </w:tbl>
    <w:p w:rsidR="0047245A" w14:paraId="319B00E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567" w:right="1797" w:bottom="567"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227F3BC6" w14:textId="77777777">
      <w:pPr>
        <w:pStyle w:val="Heading1"/>
        <w:spacing w:before="0" w:after="0"/>
      </w:pPr>
      <w:bookmarkStart w:id="14" w:name="_Toc18262"/>
      <w:r>
        <w:rPr>
          <w:rFonts w:hint="eastAsia"/>
        </w:rPr>
        <w:t>十、一般公共预算“三公”经费支出预算表</w:t>
      </w:r>
      <w:bookmarkEnd w:id="14"/>
    </w:p>
    <w:p w:rsidR="0047245A" w14:paraId="0624CCD6"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年度一般公共预算“三公”经费支出预算表</w:t>
      </w:r>
    </w:p>
    <w:p w:rsidR="0047245A" w14:paraId="4CD2E02B"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0" w:type="auto"/>
        <w:tblLook w:val="04A0"/>
      </w:tblPr>
      <w:tblGrid>
        <w:gridCol w:w="4264"/>
        <w:gridCol w:w="4264"/>
      </w:tblGrid>
      <w:tr w14:paraId="293AFEDB" w14:textId="77777777">
        <w:tblPrEx>
          <w:tblW w:w="0" w:type="auto"/>
          <w:tblLook w:val="04A0"/>
        </w:tblPrEx>
        <w:trPr>
          <w:trHeight w:val="541"/>
        </w:trPr>
        <w:tc>
          <w:tcPr>
            <w:tcW w:w="4264" w:type="dxa"/>
            <w:vAlign w:val="center"/>
          </w:tcPr>
          <w:p w:rsidR="0047245A" w14:paraId="50EEB4D3"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4264" w:type="dxa"/>
            <w:vAlign w:val="center"/>
          </w:tcPr>
          <w:p w:rsidR="0047245A" w14:paraId="709BEF5F"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ook w:val="04A0"/>
        </w:tblPrEx>
        <w:tc>
          <w:tcPr>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64" w:type="dxa"/>
            <w:vAlign w:val="center"/>
          </w:tcPr>
          <w:p>
            <w:pPr>
              <w:pageBreakBefore w:val="0"/>
              <w:jc w:val="right"/>
              <w:textAlignment w:val="auto"/>
            </w:pPr>
            <w:r>
              <w:rPr>
                <w:rFonts w:ascii="宋体" w:eastAsia="宋体" w:hAnsi="宋体" w:cs="宋体"/>
                <w:b/>
                <w:i w:val="0"/>
                <w:strike w:val="0"/>
                <w:color w:val="auto"/>
                <w:position w:val="-1"/>
                <w:sz w:val="22"/>
                <w:u w:val="none"/>
              </w:rPr>
              <w:t>0.50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1、因公出国（境）费用</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2、公务接待费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3、公务用车购置及运行费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其中：（1）公务用车购置费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（2）公务用车运行费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bl>
    <w:p w:rsidR="0047245A" w:rsidP="00333AA8" w14:paraId="3A7A1A7B" w14:textId="77777777">
      <w:pPr>
        <w:tabs>
          <w:tab w:val="left" w:pos="7513"/>
        </w:tabs>
        <w:adjustRightInd w:val="0"/>
        <w:snapToGrid w:val="0"/>
        <w:spacing w:line="600" w:lineRule="exact"/>
        <w:jc w:val="left"/>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14:paraId="7956C635" w14:textId="77777777">
      <w:pPr>
        <w:pStyle w:val="BodyText"/>
        <w:jc w:val="center"/>
        <w:rPr>
          <w:rFonts w:ascii="黑体" w:eastAsia="黑体" w:hAnsi="黑体" w:hint="eastAsia"/>
          <w:sz w:val="36"/>
          <w:szCs w:val="36"/>
        </w:rPr>
      </w:pPr>
    </w:p>
    <w:p w:rsidR="0047245A" w14:paraId="10FEE42E" w14:textId="77777777">
      <w:pPr>
        <w:pStyle w:val="BodyText"/>
        <w:jc w:val="center"/>
        <w:rPr>
          <w:rFonts w:ascii="黑体" w:eastAsia="黑体" w:hAnsi="黑体" w:hint="eastAsia"/>
          <w:sz w:val="36"/>
          <w:szCs w:val="36"/>
        </w:rPr>
      </w:pPr>
    </w:p>
    <w:p w:rsidR="0047245A" w14:paraId="1D84752E" w14:textId="77777777">
      <w:pPr>
        <w:pStyle w:val="BodyText"/>
        <w:jc w:val="center"/>
        <w:rPr>
          <w:rFonts w:ascii="黑体" w:eastAsia="黑体" w:hAnsi="黑体" w:hint="eastAsia"/>
          <w:sz w:val="36"/>
          <w:szCs w:val="36"/>
        </w:rPr>
      </w:pPr>
    </w:p>
    <w:p w:rsidR="0047245A" w14:paraId="7D902F96" w14:textId="77777777">
      <w:pPr>
        <w:pStyle w:val="BodyText"/>
        <w:jc w:val="center"/>
        <w:rPr>
          <w:rFonts w:ascii="黑体" w:eastAsia="黑体" w:hAnsi="黑体" w:hint="eastAsia"/>
          <w:sz w:val="36"/>
          <w:szCs w:val="36"/>
        </w:rPr>
      </w:pPr>
    </w:p>
    <w:p w:rsidR="0047245A" w14:paraId="1F7E9171" w14:textId="77777777">
      <w:pPr>
        <w:pStyle w:val="BodyText"/>
        <w:jc w:val="center"/>
        <w:rPr>
          <w:rFonts w:ascii="黑体" w:eastAsia="黑体" w:hAnsi="黑体" w:hint="eastAsia"/>
          <w:sz w:val="36"/>
          <w:szCs w:val="36"/>
        </w:rPr>
      </w:pPr>
    </w:p>
    <w:p w:rsidR="0047245A" w14:paraId="559E70F2" w14:textId="77777777">
      <w:pPr>
        <w:pStyle w:val="BodyText"/>
        <w:jc w:val="center"/>
        <w:rPr>
          <w:rFonts w:ascii="黑体" w:eastAsia="黑体" w:hAnsi="黑体" w:hint="eastAsia"/>
          <w:sz w:val="36"/>
          <w:szCs w:val="36"/>
        </w:rPr>
      </w:pPr>
    </w:p>
    <w:p w:rsidR="0047245A" w14:paraId="3A5FC609" w14:textId="77777777">
      <w:pPr>
        <w:pStyle w:val="BodyText"/>
        <w:jc w:val="center"/>
        <w:rPr>
          <w:rFonts w:ascii="黑体" w:eastAsia="黑体" w:hAnsi="黑体" w:hint="eastAsia"/>
          <w:sz w:val="36"/>
          <w:szCs w:val="36"/>
        </w:rPr>
      </w:pPr>
    </w:p>
    <w:p w:rsidR="0047245A" w14:paraId="073D241C" w14:textId="77777777">
      <w:pPr>
        <w:pStyle w:val="BodyText"/>
        <w:jc w:val="center"/>
        <w:rPr>
          <w:rFonts w:ascii="黑体" w:eastAsia="黑体" w:hAnsi="黑体" w:hint="eastAsia"/>
          <w:sz w:val="36"/>
          <w:szCs w:val="36"/>
        </w:rPr>
      </w:pPr>
    </w:p>
    <w:p w:rsidR="0047245A" w14:paraId="4F9EFBAC" w14:textId="77777777">
      <w:pPr>
        <w:pStyle w:val="BodyText"/>
        <w:jc w:val="left"/>
        <w:rPr>
          <w:rFonts w:ascii="黑体" w:eastAsia="黑体" w:hAnsi="黑体" w:hint="eastAsia"/>
          <w:sz w:val="56"/>
          <w:szCs w:val="36"/>
        </w:rPr>
      </w:pPr>
      <w:r>
        <w:rPr>
          <w:rFonts w:ascii="黑体" w:eastAsia="黑体" w:hAnsi="黑体" w:hint="eastAsia"/>
          <w:sz w:val="56"/>
          <w:szCs w:val="36"/>
        </w:rPr>
        <w:t>第三部分</w:t>
      </w:r>
      <w:r>
        <w:rPr>
          <w:rFonts w:ascii="黑体" w:eastAsia="黑体" w:hAnsi="黑体"/>
          <w:sz w:val="56"/>
          <w:szCs w:val="36"/>
        </w:rPr>
        <w:t xml:space="preserve"> </w:t>
      </w:r>
    </w:p>
    <w:p w:rsidR="0047245A" w14:paraId="2129C37D" w14:textId="77777777">
      <w:pPr>
        <w:pStyle w:val="Heading1"/>
        <w:jc w:val="center"/>
        <w:rPr>
          <w:rFonts w:ascii="黑体" w:hAnsi="黑体" w:hint="eastAsia"/>
          <w:b w:val="0"/>
          <w:bCs/>
          <w:sz w:val="56"/>
          <w:szCs w:val="36"/>
        </w:rPr>
      </w:pPr>
      <w:bookmarkStart w:id="15" w:name="_Toc11315"/>
      <w:bookmarkEnd w:id="15"/>
      <w:r>
        <w:rPr>
          <w:rFonts w:ascii="Times New Roman" w:eastAsia="Times New Roman" w:hAnsi="Times New Roman" w:cs="Times New Roman"/>
          <w:sz w:val="56"/>
        </w:rPr>
        <w:t>2025</w:t>
      </w:r>
      <w:r>
        <w:rPr>
          <w:rFonts w:ascii="黑体" w:eastAsia="黑体" w:hAnsi="黑体" w:cs="黑体"/>
          <w:sz w:val="56"/>
        </w:rPr>
        <w:t>年度单位预算情况说明</w:t>
      </w:r>
    </w:p>
    <w:p w:rsidR="0047245A" w14:paraId="5A3D4942" w14:textId="77777777">
      <w:pPr>
        <w:ind w:firstLine="640" w:firstLineChars="200"/>
        <w:rPr>
          <w:rFonts w:ascii="仿宋" w:eastAsia="仿宋" w:hAnsi="仿宋" w:cs="仿宋_GB2312" w:hint="eastAsia"/>
          <w:sz w:val="32"/>
          <w:szCs w:val="32"/>
        </w:rPr>
      </w:pPr>
    </w:p>
    <w:p w:rsidR="0047245A" w14:paraId="7C304150" w14:textId="77777777">
      <w:pPr>
        <w:tabs>
          <w:tab w:val="left" w:pos="7513"/>
        </w:tabs>
        <w:adjustRightInd w:val="0"/>
        <w:snapToGrid w:val="0"/>
        <w:spacing w:line="600" w:lineRule="exact"/>
        <w:rPr>
          <w:rFonts w:ascii="仿宋" w:eastAsia="仿宋" w:hAnsi="仿宋" w:hint="eastAsia"/>
          <w:b/>
          <w:sz w:val="32"/>
          <w:szCs w:val="32"/>
        </w:rPr>
        <w:sectPr w:rsidSect="00485CB9">
          <w:pgSz w:w="11906" w:h="16838"/>
          <w:pgMar w:top="1440" w:right="1800" w:bottom="1440" w:left="1800" w:header="851" w:footer="992" w:gutter="0"/>
          <w:cols w:space="425"/>
          <w:docGrid w:type="lines" w:linePitch="312"/>
        </w:sectPr>
      </w:pPr>
    </w:p>
    <w:p w:rsidR="0047245A" w:rsidP="00420FD3" w14:paraId="6246A02F" w14:textId="03DBFACD">
      <w:pPr>
        <w:autoSpaceDE w:val="0"/>
        <w:autoSpaceDN w:val="0"/>
        <w:rPr>
          <w:rFonts w:ascii="黑体" w:eastAsia="黑体" w:hAnsi="黑体" w:hint="eastAsia"/>
          <w:sz w:val="36"/>
          <w:szCs w:val="36"/>
        </w:rPr>
      </w:pPr>
      <w:r>
        <w:rPr>
          <w:rFonts w:ascii="黑体" w:eastAsia="黑体" w:hAnsi="黑体"/>
          <w:sz w:val="36"/>
          <w:szCs w:val="36"/>
        </w:rPr>
        <w:t xml:space="preserve"> </w:t>
      </w:r>
    </w:p>
    <w:p w:rsidR="0047245A" w:rsidP="001D091C" w14:paraId="4A7C0A4F" w14:textId="77777777">
      <w:pPr>
        <w:pStyle w:val="Heading1"/>
        <w:numPr>
          <w:ilvl w:val="0"/>
          <w:numId w:val="1"/>
        </w:numPr>
        <w:spacing w:before="0" w:after="0"/>
      </w:pPr>
      <w:bookmarkStart w:id="16" w:name="_Toc2074"/>
      <w:r>
        <w:rPr>
          <w:rFonts w:hint="eastAsia"/>
        </w:rPr>
        <w:t>预算收支总体情况</w:t>
      </w:r>
      <w:bookmarkEnd w:id="16"/>
    </w:p>
    <w:p w:rsidR="0047245A" w14:paraId="13A44D5F"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按照综合预算的原则，单位所有收入和支出均纳入单位预算管理。</w:t>
      </w:r>
      <w:r>
        <w:rPr>
          <w:rFonts w:ascii="Times New Roman" w:eastAsia="Times New Roman" w:hAnsi="Times New Roman" w:cs="Times New Roman"/>
          <w:sz w:val="32"/>
        </w:rPr>
        <w:t>2025</w:t>
      </w:r>
      <w:r>
        <w:rPr>
          <w:rFonts w:ascii="仿宋" w:eastAsia="仿宋" w:hAnsi="仿宋" w:cs="仿宋"/>
          <w:sz w:val="32"/>
        </w:rPr>
        <w:t>年,晋江市公证处单位收入预算为</w:t>
      </w:r>
      <w:r>
        <w:rPr>
          <w:rFonts w:ascii="Times New Roman" w:eastAsia="Times New Roman" w:hAnsi="Times New Roman" w:cs="Times New Roman"/>
          <w:sz w:val="32"/>
        </w:rPr>
        <w:t>262.02</w:t>
      </w:r>
      <w:r>
        <w:rPr>
          <w:rFonts w:ascii="仿宋" w:eastAsia="仿宋" w:hAnsi="仿宋" w:cs="仿宋"/>
          <w:sz w:val="32"/>
        </w:rPr>
        <w:t>万元，比上年增加</w:t>
      </w:r>
      <w:r>
        <w:rPr>
          <w:rFonts w:ascii="Times New Roman" w:eastAsia="Times New Roman" w:hAnsi="Times New Roman" w:cs="Times New Roman"/>
          <w:sz w:val="32"/>
        </w:rPr>
        <w:t>2.26</w:t>
      </w:r>
      <w:r>
        <w:rPr>
          <w:rFonts w:ascii="仿宋" w:eastAsia="仿宋" w:hAnsi="仿宋" w:cs="仿宋"/>
          <w:sz w:val="32"/>
        </w:rPr>
        <w:t>万元，主要原因是人员经费增加。其中：一般公共预算拨款收入</w:t>
      </w:r>
      <w:r>
        <w:rPr>
          <w:rFonts w:ascii="Times New Roman" w:eastAsia="Times New Roman" w:hAnsi="Times New Roman" w:cs="Times New Roman"/>
          <w:sz w:val="32"/>
        </w:rPr>
        <w:t>200.02</w:t>
      </w:r>
      <w:r>
        <w:rPr>
          <w:rFonts w:ascii="仿宋" w:eastAsia="仿宋" w:hAnsi="仿宋" w:cs="仿宋"/>
          <w:sz w:val="32"/>
        </w:rPr>
        <w:t>万元、政府性基金预算财政拨款收入</w:t>
      </w:r>
      <w:r>
        <w:rPr>
          <w:rFonts w:ascii="Times New Roman" w:eastAsia="Times New Roman" w:hAnsi="Times New Roman" w:cs="Times New Roman"/>
          <w:sz w:val="32"/>
        </w:rPr>
        <w:t>0.00</w:t>
      </w:r>
      <w:r>
        <w:rPr>
          <w:rFonts w:ascii="仿宋" w:eastAsia="仿宋" w:hAnsi="仿宋" w:cs="仿宋"/>
          <w:sz w:val="32"/>
        </w:rPr>
        <w:t>万元、国有资本经营预算拨款收入</w:t>
      </w:r>
      <w:r>
        <w:rPr>
          <w:rFonts w:ascii="Times New Roman" w:eastAsia="Times New Roman" w:hAnsi="Times New Roman" w:cs="Times New Roman"/>
          <w:sz w:val="32"/>
        </w:rPr>
        <w:t>0.00</w:t>
      </w:r>
      <w:r>
        <w:rPr>
          <w:rFonts w:ascii="仿宋" w:eastAsia="仿宋" w:hAnsi="仿宋" w:cs="仿宋"/>
          <w:sz w:val="32"/>
        </w:rPr>
        <w:t xml:space="preserve">万元、财政专户管理资金收入 </w:t>
      </w:r>
      <w:r>
        <w:rPr>
          <w:rFonts w:ascii="Times New Roman" w:eastAsia="Times New Roman" w:hAnsi="Times New Roman" w:cs="Times New Roman"/>
          <w:sz w:val="32"/>
        </w:rPr>
        <w:t>0.00</w:t>
      </w:r>
      <w:r>
        <w:rPr>
          <w:rFonts w:ascii="仿宋" w:eastAsia="仿宋" w:hAnsi="仿宋" w:cs="仿宋"/>
          <w:sz w:val="32"/>
        </w:rPr>
        <w:t xml:space="preserve"> 万元、事业收入</w:t>
      </w:r>
      <w:r>
        <w:rPr>
          <w:rFonts w:ascii="Times New Roman" w:eastAsia="Times New Roman" w:hAnsi="Times New Roman" w:cs="Times New Roman"/>
          <w:sz w:val="32"/>
        </w:rPr>
        <w:t>0.00</w:t>
      </w:r>
      <w:r>
        <w:rPr>
          <w:rFonts w:ascii="仿宋" w:eastAsia="仿宋" w:hAnsi="仿宋" w:cs="仿宋"/>
          <w:sz w:val="32"/>
        </w:rPr>
        <w:t>万元、事业单位经营收入</w:t>
      </w:r>
      <w:r>
        <w:rPr>
          <w:rFonts w:ascii="Times New Roman" w:eastAsia="Times New Roman" w:hAnsi="Times New Roman" w:cs="Times New Roman"/>
          <w:sz w:val="32"/>
        </w:rPr>
        <w:t>0.00</w:t>
      </w:r>
      <w:r>
        <w:rPr>
          <w:rFonts w:ascii="仿宋" w:eastAsia="仿宋" w:hAnsi="仿宋" w:cs="仿宋"/>
          <w:sz w:val="32"/>
        </w:rPr>
        <w:t>万元、上级补助收入</w:t>
      </w:r>
      <w:r>
        <w:rPr>
          <w:rFonts w:ascii="Times New Roman" w:eastAsia="Times New Roman" w:hAnsi="Times New Roman" w:cs="Times New Roman"/>
          <w:sz w:val="32"/>
        </w:rPr>
        <w:t>0.00</w:t>
      </w:r>
      <w:r>
        <w:rPr>
          <w:rFonts w:ascii="仿宋" w:eastAsia="仿宋" w:hAnsi="仿宋" w:cs="仿宋"/>
          <w:sz w:val="32"/>
        </w:rPr>
        <w:t>万元、附属单位上缴收入</w:t>
      </w:r>
      <w:r>
        <w:rPr>
          <w:rFonts w:ascii="Times New Roman" w:eastAsia="Times New Roman" w:hAnsi="Times New Roman" w:cs="Times New Roman"/>
          <w:sz w:val="32"/>
        </w:rPr>
        <w:t>0.00</w:t>
      </w:r>
      <w:r>
        <w:rPr>
          <w:rFonts w:ascii="仿宋" w:eastAsia="仿宋" w:hAnsi="仿宋" w:cs="仿宋"/>
          <w:sz w:val="32"/>
        </w:rPr>
        <w:t>万元、其他收入</w:t>
      </w:r>
      <w:r>
        <w:rPr>
          <w:rFonts w:ascii="Times New Roman" w:eastAsia="Times New Roman" w:hAnsi="Times New Roman" w:cs="Times New Roman"/>
          <w:sz w:val="32"/>
        </w:rPr>
        <w:t>62.00</w:t>
      </w:r>
      <w:r>
        <w:rPr>
          <w:rFonts w:ascii="仿宋" w:eastAsia="仿宋" w:hAnsi="仿宋" w:cs="仿宋"/>
          <w:sz w:val="32"/>
        </w:rPr>
        <w:t>万元、上年结转结余</w:t>
      </w:r>
      <w:r>
        <w:rPr>
          <w:rFonts w:ascii="Times New Roman" w:eastAsia="Times New Roman" w:hAnsi="Times New Roman" w:cs="Times New Roman"/>
          <w:sz w:val="32"/>
        </w:rPr>
        <w:t>0.00</w:t>
      </w:r>
      <w:r>
        <w:rPr>
          <w:rFonts w:ascii="仿宋" w:eastAsia="仿宋" w:hAnsi="仿宋" w:cs="仿宋"/>
          <w:sz w:val="32"/>
        </w:rPr>
        <w:t>万元。</w:t>
      </w:r>
    </w:p>
    <w:p w:rsidR="0047245A" w14:paraId="2138F2BB"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相应安排支出预算</w:t>
      </w:r>
      <w:r>
        <w:rPr>
          <w:rFonts w:ascii="Times New Roman" w:eastAsia="Times New Roman" w:hAnsi="Times New Roman" w:cs="Times New Roman"/>
          <w:sz w:val="32"/>
        </w:rPr>
        <w:t>262.02</w:t>
      </w:r>
      <w:r>
        <w:rPr>
          <w:rFonts w:ascii="仿宋" w:eastAsia="仿宋" w:hAnsi="仿宋" w:cs="仿宋"/>
          <w:sz w:val="32"/>
        </w:rPr>
        <w:t>万元，比上年增加</w:t>
      </w:r>
      <w:r>
        <w:rPr>
          <w:rFonts w:ascii="Times New Roman" w:eastAsia="Times New Roman" w:hAnsi="Times New Roman" w:cs="Times New Roman"/>
          <w:sz w:val="32"/>
        </w:rPr>
        <w:t>2.26</w:t>
      </w:r>
      <w:r>
        <w:rPr>
          <w:rFonts w:ascii="仿宋" w:eastAsia="仿宋" w:hAnsi="仿宋" w:cs="仿宋"/>
          <w:sz w:val="32"/>
        </w:rPr>
        <w:t>万元，主要原因是人员经费增加。其中：基本支出</w:t>
      </w:r>
      <w:r>
        <w:rPr>
          <w:rFonts w:ascii="Times New Roman" w:eastAsia="Times New Roman" w:hAnsi="Times New Roman" w:cs="Times New Roman"/>
          <w:sz w:val="32"/>
        </w:rPr>
        <w:t>200.02</w:t>
      </w:r>
      <w:r>
        <w:rPr>
          <w:rFonts w:ascii="仿宋" w:eastAsia="仿宋" w:hAnsi="仿宋" w:cs="仿宋"/>
          <w:sz w:val="32"/>
        </w:rPr>
        <w:t>万元、项目支出</w:t>
      </w:r>
      <w:r>
        <w:rPr>
          <w:rFonts w:ascii="Times New Roman" w:eastAsia="Times New Roman" w:hAnsi="Times New Roman" w:cs="Times New Roman"/>
          <w:sz w:val="32"/>
        </w:rPr>
        <w:t>62.00</w:t>
      </w:r>
      <w:r>
        <w:rPr>
          <w:rFonts w:ascii="仿宋" w:eastAsia="仿宋" w:hAnsi="仿宋" w:cs="仿宋"/>
          <w:sz w:val="32"/>
        </w:rPr>
        <w:t>万元、事业单位经营支出</w:t>
      </w:r>
      <w:r>
        <w:rPr>
          <w:rFonts w:ascii="Times New Roman" w:eastAsia="Times New Roman" w:hAnsi="Times New Roman" w:cs="Times New Roman"/>
          <w:sz w:val="32"/>
        </w:rPr>
        <w:t>0.00</w:t>
      </w:r>
      <w:r>
        <w:rPr>
          <w:rFonts w:ascii="仿宋" w:eastAsia="仿宋" w:hAnsi="仿宋" w:cs="仿宋"/>
          <w:sz w:val="32"/>
        </w:rPr>
        <w:t>万元、上缴上级支出</w:t>
      </w:r>
      <w:r>
        <w:rPr>
          <w:rFonts w:ascii="Times New Roman" w:eastAsia="Times New Roman" w:hAnsi="Times New Roman" w:cs="Times New Roman"/>
          <w:sz w:val="32"/>
        </w:rPr>
        <w:t>0.00</w:t>
      </w:r>
      <w:r>
        <w:rPr>
          <w:rFonts w:ascii="仿宋" w:eastAsia="仿宋" w:hAnsi="仿宋" w:cs="仿宋"/>
          <w:sz w:val="32"/>
        </w:rPr>
        <w:t>万元、对附属单位补助支出</w:t>
      </w:r>
      <w:r>
        <w:rPr>
          <w:rFonts w:ascii="Times New Roman" w:eastAsia="Times New Roman" w:hAnsi="Times New Roman" w:cs="Times New Roman"/>
          <w:sz w:val="32"/>
        </w:rPr>
        <w:t>0.00</w:t>
      </w:r>
      <w:r>
        <w:rPr>
          <w:rFonts w:ascii="仿宋" w:eastAsia="仿宋" w:hAnsi="仿宋" w:cs="仿宋"/>
          <w:sz w:val="32"/>
        </w:rPr>
        <w:t>万元。</w:t>
      </w:r>
    </w:p>
    <w:p w:rsidR="0047245A" w:rsidP="001D091C" w14:paraId="20C4B2C6" w14:textId="77777777">
      <w:pPr>
        <w:pStyle w:val="Heading1"/>
        <w:spacing w:before="0" w:after="0"/>
      </w:pPr>
      <w:bookmarkStart w:id="17" w:name="_Toc27039"/>
      <w:r>
        <w:rPr>
          <w:rFonts w:hint="eastAsia"/>
        </w:rPr>
        <w:t>二、一般公共预算拨款支出情况</w:t>
      </w:r>
      <w:bookmarkEnd w:id="17"/>
    </w:p>
    <w:p w:rsidR="0047245A" w14:paraId="350B0A4E"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年度一般公共预算拨款支出</w:t>
      </w:r>
      <w:r>
        <w:rPr>
          <w:rFonts w:ascii="Times New Roman" w:eastAsia="Times New Roman" w:hAnsi="Times New Roman" w:cs="Times New Roman"/>
          <w:sz w:val="32"/>
        </w:rPr>
        <w:t>200.02</w:t>
      </w:r>
      <w:r>
        <w:rPr>
          <w:rFonts w:ascii="仿宋" w:eastAsia="仿宋" w:hAnsi="仿宋" w:cs="仿宋"/>
          <w:sz w:val="32"/>
        </w:rPr>
        <w:t>万元，比上年增加</w:t>
      </w:r>
      <w:r>
        <w:rPr>
          <w:rFonts w:ascii="Times New Roman" w:eastAsia="Times New Roman" w:hAnsi="Times New Roman" w:cs="Times New Roman"/>
          <w:sz w:val="32"/>
        </w:rPr>
        <w:t>3.26</w:t>
      </w:r>
      <w:r>
        <w:rPr>
          <w:rFonts w:ascii="仿宋" w:eastAsia="仿宋" w:hAnsi="仿宋" w:cs="仿宋"/>
          <w:sz w:val="32"/>
        </w:rPr>
        <w:t>万元，增长</w:t>
      </w:r>
      <w:r>
        <w:rPr>
          <w:rFonts w:ascii="Times New Roman" w:eastAsia="Times New Roman" w:hAnsi="Times New Roman" w:cs="Times New Roman"/>
          <w:sz w:val="32"/>
        </w:rPr>
        <w:t>1.66</w:t>
      </w:r>
      <w:r>
        <w:rPr>
          <w:rFonts w:ascii="仿宋" w:eastAsia="仿宋" w:hAnsi="仿宋" w:cs="仿宋"/>
          <w:sz w:val="32"/>
        </w:rPr>
        <w:t>%，主要原因是：人员经费增加。按照党中央、国务院和省委、省政府关于过紧日子的有关要求，厉行节约办一切事业，大力压减一般性支出，重点压减了公用经费等非急需刚性支出，同时合理保障了人员经费等工作的支出需求，体现在有关支出科目中。其中（按项级科目分类统计）：</w:t>
      </w:r>
      <w:r>
        <w:rPr>
          <w:sz w:val="32"/>
        </w:rPr>
        <w:cr/>
      </w:r>
      <w:r>
        <w:rPr>
          <w:rFonts w:ascii="仿宋" w:eastAsia="仿宋" w:hAnsi="仿宋" w:cs="仿宋"/>
          <w:sz w:val="32"/>
        </w:rPr>
        <w:t xml:space="preserve">   （一）</w:t>
      </w:r>
      <w:r>
        <w:rPr>
          <w:rFonts w:ascii="Times New Roman" w:eastAsia="Times New Roman" w:hAnsi="Times New Roman" w:cs="Times New Roman"/>
          <w:sz w:val="32"/>
        </w:rPr>
        <w:t>2040650</w:t>
      </w:r>
      <w:r>
        <w:rPr>
          <w:rFonts w:ascii="仿宋" w:eastAsia="仿宋" w:hAnsi="仿宋" w:cs="仿宋"/>
          <w:sz w:val="32"/>
        </w:rPr>
        <w:t>-事业运行</w:t>
      </w:r>
      <w:r>
        <w:rPr>
          <w:rFonts w:ascii="Times New Roman" w:eastAsia="Times New Roman" w:hAnsi="Times New Roman" w:cs="Times New Roman"/>
          <w:sz w:val="32"/>
        </w:rPr>
        <w:t>145.81</w:t>
      </w:r>
      <w:r>
        <w:rPr>
          <w:rFonts w:ascii="仿宋" w:eastAsia="仿宋" w:hAnsi="仿宋" w:cs="仿宋"/>
          <w:sz w:val="32"/>
        </w:rPr>
        <w:t>万元。主要用于事业人员工资福利及公用支出。</w:t>
      </w:r>
      <w:r>
        <w:rPr>
          <w:sz w:val="32"/>
        </w:rPr>
        <w:cr/>
      </w:r>
      <w:r>
        <w:rPr>
          <w:rFonts w:ascii="仿宋" w:eastAsia="仿宋" w:hAnsi="仿宋" w:cs="仿宋"/>
          <w:sz w:val="32"/>
        </w:rPr>
        <w:t xml:space="preserve">   （二）</w:t>
      </w:r>
      <w:r>
        <w:rPr>
          <w:rFonts w:ascii="Times New Roman" w:eastAsia="Times New Roman" w:hAnsi="Times New Roman" w:cs="Times New Roman"/>
          <w:sz w:val="32"/>
        </w:rPr>
        <w:t>2080505</w:t>
      </w:r>
      <w:r>
        <w:rPr>
          <w:rFonts w:ascii="仿宋" w:eastAsia="仿宋" w:hAnsi="仿宋" w:cs="仿宋"/>
          <w:sz w:val="32"/>
        </w:rPr>
        <w:t>-机关事业单位基本养老保险缴费支出</w:t>
      </w:r>
      <w:r>
        <w:rPr>
          <w:rFonts w:ascii="Times New Roman" w:eastAsia="Times New Roman" w:hAnsi="Times New Roman" w:cs="Times New Roman"/>
          <w:sz w:val="32"/>
        </w:rPr>
        <w:t>19.72</w:t>
      </w:r>
      <w:r>
        <w:rPr>
          <w:rFonts w:ascii="仿宋" w:eastAsia="仿宋" w:hAnsi="仿宋" w:cs="仿宋"/>
          <w:sz w:val="32"/>
        </w:rPr>
        <w:t>万元。主要用于缴纳机关事业单位基本养老保险支出。</w:t>
      </w:r>
      <w:r>
        <w:rPr>
          <w:sz w:val="32"/>
        </w:rPr>
        <w:cr/>
      </w:r>
      <w:r>
        <w:rPr>
          <w:rFonts w:ascii="仿宋" w:eastAsia="仿宋" w:hAnsi="仿宋" w:cs="仿宋"/>
          <w:sz w:val="32"/>
        </w:rPr>
        <w:t xml:space="preserve">   （三）</w:t>
      </w:r>
      <w:r>
        <w:rPr>
          <w:rFonts w:ascii="Times New Roman" w:eastAsia="Times New Roman" w:hAnsi="Times New Roman" w:cs="Times New Roman"/>
          <w:sz w:val="32"/>
        </w:rPr>
        <w:t>2080506</w:t>
      </w:r>
      <w:r>
        <w:rPr>
          <w:rFonts w:ascii="仿宋" w:eastAsia="仿宋" w:hAnsi="仿宋" w:cs="仿宋"/>
          <w:sz w:val="32"/>
        </w:rPr>
        <w:t>-机关事业单位职业年金缴费支出</w:t>
      </w:r>
      <w:r>
        <w:rPr>
          <w:rFonts w:ascii="Times New Roman" w:eastAsia="Times New Roman" w:hAnsi="Times New Roman" w:cs="Times New Roman"/>
          <w:sz w:val="32"/>
        </w:rPr>
        <w:t>9.86</w:t>
      </w:r>
      <w:r>
        <w:rPr>
          <w:rFonts w:ascii="仿宋" w:eastAsia="仿宋" w:hAnsi="仿宋" w:cs="仿宋"/>
          <w:sz w:val="32"/>
        </w:rPr>
        <w:t>万元。主要用于缴纳单位职业年金支出。</w:t>
      </w:r>
      <w:r>
        <w:rPr>
          <w:sz w:val="32"/>
        </w:rPr>
        <w:cr/>
      </w:r>
      <w:r>
        <w:rPr>
          <w:rFonts w:ascii="仿宋" w:eastAsia="仿宋" w:hAnsi="仿宋" w:cs="仿宋"/>
          <w:sz w:val="32"/>
        </w:rPr>
        <w:t xml:space="preserve">   （四）</w:t>
      </w:r>
      <w:r>
        <w:rPr>
          <w:rFonts w:ascii="Times New Roman" w:eastAsia="Times New Roman" w:hAnsi="Times New Roman" w:cs="Times New Roman"/>
          <w:sz w:val="32"/>
        </w:rPr>
        <w:t>2101102</w:t>
      </w:r>
      <w:r>
        <w:rPr>
          <w:rFonts w:ascii="仿宋" w:eastAsia="仿宋" w:hAnsi="仿宋" w:cs="仿宋"/>
          <w:sz w:val="32"/>
        </w:rPr>
        <w:t>-事业单位医疗</w:t>
      </w:r>
      <w:r>
        <w:rPr>
          <w:rFonts w:ascii="Times New Roman" w:eastAsia="Times New Roman" w:hAnsi="Times New Roman" w:cs="Times New Roman"/>
          <w:sz w:val="32"/>
        </w:rPr>
        <w:t>5.36</w:t>
      </w:r>
      <w:r>
        <w:rPr>
          <w:rFonts w:ascii="仿宋" w:eastAsia="仿宋" w:hAnsi="仿宋" w:cs="仿宋"/>
          <w:sz w:val="32"/>
        </w:rPr>
        <w:t>万元。主要用于事业单位医疗保险缴费支出。</w:t>
      </w:r>
      <w:r>
        <w:rPr>
          <w:sz w:val="32"/>
        </w:rPr>
        <w:cr/>
      </w:r>
      <w:r>
        <w:rPr>
          <w:rFonts w:ascii="仿宋" w:eastAsia="仿宋" w:hAnsi="仿宋" w:cs="仿宋"/>
          <w:sz w:val="32"/>
        </w:rPr>
        <w:t xml:space="preserve">   （五）</w:t>
      </w:r>
      <w:r>
        <w:rPr>
          <w:rFonts w:ascii="Times New Roman" w:eastAsia="Times New Roman" w:hAnsi="Times New Roman" w:cs="Times New Roman"/>
          <w:sz w:val="32"/>
        </w:rPr>
        <w:t>2101103</w:t>
      </w:r>
      <w:r>
        <w:rPr>
          <w:rFonts w:ascii="仿宋" w:eastAsia="仿宋" w:hAnsi="仿宋" w:cs="仿宋"/>
          <w:sz w:val="32"/>
        </w:rPr>
        <w:t>-公务员医疗补助</w:t>
      </w:r>
      <w:r>
        <w:rPr>
          <w:rFonts w:ascii="Times New Roman" w:eastAsia="Times New Roman" w:hAnsi="Times New Roman" w:cs="Times New Roman"/>
          <w:sz w:val="32"/>
        </w:rPr>
        <w:t>3.25</w:t>
      </w:r>
      <w:r>
        <w:rPr>
          <w:rFonts w:ascii="仿宋" w:eastAsia="仿宋" w:hAnsi="仿宋" w:cs="仿宋"/>
          <w:sz w:val="32"/>
        </w:rPr>
        <w:t>万元。主要用于本单位人员公务员医疗保险缴费支出。</w:t>
      </w:r>
      <w:r>
        <w:rPr>
          <w:sz w:val="32"/>
        </w:rPr>
        <w:cr/>
      </w:r>
      <w:r>
        <w:rPr>
          <w:rFonts w:ascii="仿宋" w:eastAsia="仿宋" w:hAnsi="仿宋" w:cs="仿宋"/>
          <w:sz w:val="32"/>
        </w:rPr>
        <w:t xml:space="preserve">   （六）</w:t>
      </w:r>
      <w:r>
        <w:rPr>
          <w:rFonts w:ascii="Times New Roman" w:eastAsia="Times New Roman" w:hAnsi="Times New Roman" w:cs="Times New Roman"/>
          <w:sz w:val="32"/>
        </w:rPr>
        <w:t>2210201</w:t>
      </w:r>
      <w:r>
        <w:rPr>
          <w:rFonts w:ascii="仿宋" w:eastAsia="仿宋" w:hAnsi="仿宋" w:cs="仿宋"/>
          <w:sz w:val="32"/>
        </w:rPr>
        <w:t>-住房公积金</w:t>
      </w:r>
      <w:r>
        <w:rPr>
          <w:rFonts w:ascii="Times New Roman" w:eastAsia="Times New Roman" w:hAnsi="Times New Roman" w:cs="Times New Roman"/>
          <w:sz w:val="32"/>
        </w:rPr>
        <w:t>16.02</w:t>
      </w:r>
      <w:r>
        <w:rPr>
          <w:rFonts w:ascii="仿宋" w:eastAsia="仿宋" w:hAnsi="仿宋" w:cs="仿宋"/>
          <w:sz w:val="32"/>
        </w:rPr>
        <w:t xml:space="preserve">万元。主要用于本单位在职人员住房公积金支出。 </w:t>
      </w:r>
    </w:p>
    <w:p w:rsidR="0047245A" w:rsidP="001D091C" w14:paraId="03972AE8" w14:textId="77777777">
      <w:pPr>
        <w:pStyle w:val="Heading1"/>
        <w:spacing w:before="0" w:after="0"/>
      </w:pPr>
      <w:bookmarkStart w:id="18" w:name="_Toc11149"/>
      <w:r>
        <w:rPr>
          <w:rFonts w:hint="eastAsia"/>
        </w:rPr>
        <w:t>三、政府性基金预算拨款支出情况</w:t>
      </w:r>
      <w:bookmarkEnd w:id="18"/>
    </w:p>
    <w:p w:rsidR="0047245A" w14:paraId="5955AE3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本单位</w:t>
      </w:r>
      <w:r>
        <w:rPr>
          <w:rFonts w:ascii="Times New Roman" w:eastAsia="Times New Roman" w:hAnsi="Times New Roman" w:cs="Times New Roman"/>
          <w:sz w:val="32"/>
        </w:rPr>
        <w:t>2025</w:t>
      </w:r>
      <w:r>
        <w:rPr>
          <w:rFonts w:ascii="仿宋" w:eastAsia="仿宋" w:hAnsi="仿宋" w:cs="仿宋"/>
          <w:sz w:val="32"/>
        </w:rPr>
        <w:t xml:space="preserve">年度没有使用政府性基金预算拨款安排的支出。 </w:t>
      </w:r>
    </w:p>
    <w:p w:rsidR="0047245A" w:rsidP="001D091C" w14:paraId="47096D11" w14:textId="77777777">
      <w:pPr>
        <w:pStyle w:val="Heading1"/>
        <w:spacing w:before="0" w:after="0"/>
      </w:pPr>
      <w:bookmarkStart w:id="19" w:name="_Toc8125"/>
      <w:r>
        <w:t>四、国有资本经营预算拨款支出情况</w:t>
      </w:r>
      <w:bookmarkEnd w:id="19"/>
    </w:p>
    <w:p w:rsidR="0047245A" w14:paraId="4FA9ED0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本单位</w:t>
      </w:r>
      <w:r>
        <w:rPr>
          <w:rFonts w:ascii="Times New Roman" w:eastAsia="Times New Roman" w:hAnsi="Times New Roman" w:cs="Times New Roman"/>
          <w:sz w:val="32"/>
        </w:rPr>
        <w:t>2025</w:t>
      </w:r>
      <w:r>
        <w:rPr>
          <w:rFonts w:ascii="仿宋" w:eastAsia="仿宋" w:hAnsi="仿宋" w:cs="仿宋"/>
          <w:sz w:val="32"/>
        </w:rPr>
        <w:t xml:space="preserve">年度没有使用国有资本经营预算拨款安排的支出。 </w:t>
      </w:r>
    </w:p>
    <w:p w:rsidR="0047245A" w:rsidP="001D091C" w14:paraId="44F72D2A" w14:textId="6724D06E">
      <w:pPr>
        <w:pStyle w:val="Heading1"/>
        <w:spacing w:before="0" w:after="0"/>
      </w:pPr>
      <w:bookmarkStart w:id="20" w:name="_Toc3310"/>
      <w:r>
        <w:rPr>
          <w:rFonts w:hint="eastAsia"/>
        </w:rPr>
        <w:t>五、一般公共预算</w:t>
      </w:r>
      <w:r w:rsidR="0038512C">
        <w:rPr>
          <w:rFonts w:hint="eastAsia"/>
        </w:rPr>
        <w:t>拨款</w:t>
      </w:r>
      <w:r>
        <w:rPr>
          <w:rFonts w:hint="eastAsia"/>
        </w:rPr>
        <w:t>基本支出情况</w:t>
      </w:r>
      <w:bookmarkEnd w:id="20"/>
    </w:p>
    <w:p w:rsidR="0047245A" w14:paraId="598C7541"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年度一般公共预算拨款基本支出</w:t>
      </w:r>
      <w:r>
        <w:rPr>
          <w:rFonts w:ascii="Times New Roman" w:eastAsia="Times New Roman" w:hAnsi="Times New Roman" w:cs="Times New Roman"/>
          <w:sz w:val="32"/>
        </w:rPr>
        <w:t>200.02</w:t>
      </w:r>
      <w:r>
        <w:rPr>
          <w:rFonts w:ascii="仿宋" w:eastAsia="仿宋" w:hAnsi="仿宋" w:cs="仿宋"/>
          <w:sz w:val="32"/>
        </w:rPr>
        <w:t>万元，其中：</w:t>
      </w:r>
    </w:p>
    <w:p w:rsidR="0047245A" w14:paraId="7C7B2603"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（一）人员经费</w:t>
      </w:r>
      <w:r>
        <w:rPr>
          <w:rFonts w:ascii="Times New Roman" w:eastAsia="Times New Roman" w:hAnsi="Times New Roman" w:cs="Times New Roman"/>
          <w:sz w:val="32"/>
        </w:rPr>
        <w:t>188.32</w:t>
      </w:r>
      <w:r>
        <w:rPr>
          <w:rFonts w:ascii="仿宋" w:eastAsia="仿宋" w:hAnsi="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47245A" w14:paraId="1B6E346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（二）公用经费</w:t>
      </w:r>
      <w:r>
        <w:rPr>
          <w:rFonts w:ascii="Times New Roman" w:eastAsia="Times New Roman" w:hAnsi="Times New Roman" w:cs="Times New Roman"/>
          <w:sz w:val="32"/>
        </w:rPr>
        <w:t>11.70</w:t>
      </w:r>
      <w:r>
        <w:rPr>
          <w:rFonts w:ascii="仿宋" w:eastAsia="仿宋" w:hAnsi="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7245A" w:rsidP="001D091C" w14:paraId="6DDD423C" w14:textId="77777777">
      <w:pPr>
        <w:pStyle w:val="Heading1"/>
        <w:spacing w:before="0" w:after="0"/>
      </w:pPr>
      <w:bookmarkStart w:id="21" w:name="_Toc16647"/>
      <w:r>
        <w:rPr>
          <w:rFonts w:hint="eastAsia"/>
        </w:rPr>
        <w:t>六、一般公共预算“三公”经费支出情况</w:t>
      </w:r>
      <w:bookmarkEnd w:id="21"/>
    </w:p>
    <w:p w:rsidR="0047245A" w14:paraId="5C42EA70"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（一）因公出国（境）经费</w:t>
      </w:r>
    </w:p>
    <w:p w:rsidR="0047245A" w14:paraId="0E28A13C"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%，与上年持平。主要原因是:本年没有出国出境经费预算安排。</w:t>
      </w:r>
    </w:p>
    <w:p w:rsidR="0047245A" w14:paraId="47BE2668"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（二）公务接待费</w:t>
      </w:r>
    </w:p>
    <w:p w:rsidR="0047245A" w14:paraId="64D432AE"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0.50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保障公务接待活动需求。</w:t>
      </w:r>
    </w:p>
    <w:p w:rsidR="0047245A" w14:paraId="3BA92151"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（三）公务用车购置及运行费</w:t>
      </w:r>
    </w:p>
    <w:p w:rsidR="0047245A" w14:paraId="626FEDAD" w14:textId="16013BBD">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万元，其中：公务用车运行费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%，与上年持平；公务用车购置费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本年没有公务用车购置及运行费预算安排。</w:t>
      </w:r>
    </w:p>
    <w:p w:rsidR="0047245A" w:rsidP="001D091C" w14:paraId="7AFDEA19" w14:textId="77777777">
      <w:pPr>
        <w:pStyle w:val="Heading1"/>
        <w:spacing w:before="0" w:after="0"/>
      </w:pPr>
      <w:bookmarkStart w:id="22" w:name="_Toc26347"/>
      <w:r>
        <w:rPr>
          <w:rFonts w:hint="eastAsia"/>
        </w:rPr>
        <w:t>七、预算绩效目标情况</w:t>
      </w:r>
      <w:bookmarkEnd w:id="22"/>
    </w:p>
    <w:p w:rsidR="0047245A" w14:paraId="7A0AC2A1"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（一）绩效目标设置情况</w:t>
      </w:r>
    </w:p>
    <w:p w:rsidR="0047245A" w:rsidRPr="0021062D" w:rsidP="0021062D" w14:paraId="09D99CF1" w14:textId="2EA9241B">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 xml:space="preserve">年，晋江市公证处单位按照全面实施预算绩效管理的要求，编制绩效目标并公开。  </w:t>
      </w:r>
    </w:p>
    <w:p w:rsidR="0047245A" w14:paraId="7C66862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（二）绩效目标表及说明</w:t>
      </w:r>
    </w:p>
    <w:p w:rsidR="0047245A" w14:paraId="0435F771"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1</w:t>
      </w:r>
      <w:r>
        <w:rPr>
          <w:rFonts w:ascii="仿宋" w:eastAsia="仿宋" w:hAnsi="仿宋" w:cs="仿宋"/>
          <w:sz w:val="32"/>
        </w:rPr>
        <w:t>.项目支出绩效目标表</w:t>
      </w:r>
    </w:p>
    <w:p>
      <w:pPr>
        <w:pageBreakBefore/>
        <w:jc w:val="center"/>
      </w:pPr>
      <w:r>
        <w:rPr>
          <w:rFonts w:ascii="方正小标宋简体" w:eastAsia="方正小标宋简体" w:hAnsi="方正小标宋简体" w:cs="方正小标宋简体"/>
          <w:sz w:val="36"/>
        </w:rPr>
        <w:t>司法部优化公证服务经费（</w:t>
      </w: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年结转）项目绩效目标表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226"/>
        <w:gridCol w:w="2026"/>
        <w:gridCol w:w="2226"/>
        <w:gridCol w:w="2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0.34</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0.34</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优化公证服务，更好利企便民。</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社会成本指标</w:t>
            </w:r>
          </w:p>
        </w:tc>
        <w:tc>
          <w:tcPr>
            <w:tcW w:w="3600" w:type="dxa"/>
            <w:vMerge w:val="restart"/>
            <w:vAlign w:val="center"/>
          </w:tcPr>
          <w:p>
            <w:pPr>
              <w:spacing w:before="100" w:after="100"/>
              <w:jc w:val="center"/>
            </w:pPr>
            <w:r>
              <w:rPr>
                <w:rFonts w:ascii="宋体" w:eastAsia="宋体" w:hAnsi="宋体" w:cs="宋体"/>
                <w:sz w:val="20"/>
              </w:rPr>
              <w:t>资金支出</w:t>
            </w:r>
          </w:p>
        </w:tc>
        <w:tc>
          <w:tcPr>
            <w:tcW w:w="1500" w:type="dxa"/>
            <w:vMerge w:val="restart"/>
            <w:vAlign w:val="center"/>
          </w:tcPr>
          <w:p>
            <w:pPr>
              <w:spacing w:before="100" w:after="100"/>
              <w:jc w:val="center"/>
            </w:pPr>
            <w:r>
              <w:rPr>
                <w:rFonts w:ascii="宋体" w:eastAsia="宋体" w:hAnsi="宋体" w:cs="宋体"/>
                <w:sz w:val="20"/>
              </w:rPr>
              <w:t>≤8</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资金支付及时率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资金使用合规性</w:t>
            </w:r>
          </w:p>
        </w:tc>
        <w:tc>
          <w:tcPr>
            <w:tcW w:w="1500" w:type="dxa"/>
            <w:vMerge w:val="restart"/>
            <w:vAlign w:val="center"/>
          </w:tcPr>
          <w:p>
            <w:pPr>
              <w:spacing w:before="100" w:after="100"/>
              <w:jc w:val="center"/>
            </w:pPr>
            <w:r>
              <w:rPr>
                <w:rFonts w:ascii="宋体" w:eastAsia="宋体" w:hAnsi="宋体" w:cs="宋体"/>
                <w:sz w:val="20"/>
              </w:rPr>
              <w:t>=资金使用合规</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生态效益指标</w:t>
            </w:r>
          </w:p>
        </w:tc>
        <w:tc>
          <w:tcPr>
            <w:tcW w:w="3600" w:type="dxa"/>
            <w:vAlign w:val="center"/>
          </w:tcPr>
          <w:p>
            <w:pPr>
              <w:spacing w:before="100" w:after="100"/>
              <w:jc w:val="center"/>
            </w:pPr>
            <w:r>
              <w:rPr>
                <w:rFonts w:ascii="宋体" w:eastAsia="宋体" w:hAnsi="宋体" w:cs="宋体"/>
                <w:sz w:val="20"/>
              </w:rPr>
              <w:t>为企业和民众提供便利</w:t>
            </w:r>
          </w:p>
        </w:tc>
        <w:tc>
          <w:tcPr>
            <w:tcW w:w="1500" w:type="dxa"/>
            <w:vAlign w:val="center"/>
          </w:tcPr>
          <w:p>
            <w:pPr>
              <w:spacing w:before="100" w:after="100"/>
              <w:jc w:val="center"/>
            </w:pPr>
            <w:r>
              <w:rPr>
                <w:rFonts w:ascii="宋体" w:eastAsia="宋体" w:hAnsi="宋体" w:cs="宋体"/>
                <w:sz w:val="20"/>
              </w:rPr>
              <w:t>=为企业和民众提供便利</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司法部优化公证服务经费项目绩效目标表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226"/>
        <w:gridCol w:w="2026"/>
        <w:gridCol w:w="2226"/>
        <w:gridCol w:w="2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10.00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优化公证服务，更好利企便民。</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生态环境成本指标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社会成本指标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资金支出</w:t>
            </w:r>
          </w:p>
        </w:tc>
        <w:tc>
          <w:tcPr>
            <w:tcW w:w="1500" w:type="dxa"/>
            <w:vMerge w:val="restart"/>
            <w:vAlign w:val="center"/>
          </w:tcPr>
          <w:p>
            <w:pPr>
              <w:spacing w:before="100" w:after="100"/>
              <w:jc w:val="center"/>
            </w:pPr>
            <w:r>
              <w:rPr>
                <w:rFonts w:ascii="宋体" w:eastAsia="宋体" w:hAnsi="宋体" w:cs="宋体"/>
                <w:sz w:val="20"/>
              </w:rPr>
              <w:t>≤8万元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资金支付及时率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资金使用合规性</w:t>
            </w:r>
          </w:p>
        </w:tc>
        <w:tc>
          <w:tcPr>
            <w:tcW w:w="1500" w:type="dxa"/>
            <w:vMerge w:val="restart"/>
            <w:vAlign w:val="center"/>
          </w:tcPr>
          <w:p>
            <w:pPr>
              <w:spacing w:before="100" w:after="100"/>
              <w:jc w:val="center"/>
            </w:pPr>
            <w:r>
              <w:rPr>
                <w:rFonts w:ascii="宋体" w:eastAsia="宋体" w:hAnsi="宋体" w:cs="宋体"/>
                <w:sz w:val="20"/>
              </w:rPr>
              <w:t>=资金使用合规</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效益指标</w:t>
            </w:r>
          </w:p>
        </w:tc>
        <w:tc>
          <w:tcPr>
            <w:tcW w:w="1500" w:type="dxa"/>
            <w:vMerge w:val="restart"/>
            <w:vAlign w:val="center"/>
          </w:tcPr>
          <w:p>
            <w:pPr>
              <w:spacing w:before="100" w:after="100"/>
              <w:jc w:val="center"/>
            </w:pPr>
            <w:r>
              <w:rPr>
                <w:rFonts w:ascii="宋体" w:eastAsia="宋体" w:hAnsi="宋体" w:cs="宋体"/>
                <w:sz w:val="20"/>
              </w:rPr>
              <w:t>生态效益指标</w:t>
            </w:r>
          </w:p>
        </w:tc>
        <w:tc>
          <w:tcPr>
            <w:tcW w:w="3600" w:type="dxa"/>
            <w:vMerge w:val="restart"/>
            <w:vAlign w:val="center"/>
          </w:tcPr>
          <w:p>
            <w:pPr>
              <w:spacing w:before="100" w:after="100"/>
              <w:jc w:val="center"/>
            </w:pPr>
            <w:r>
              <w:rPr>
                <w:rFonts w:ascii="宋体" w:eastAsia="宋体" w:hAnsi="宋体" w:cs="宋体"/>
                <w:sz w:val="20"/>
              </w:rPr>
              <w:t>为企业和民众提供便利</w:t>
            </w:r>
          </w:p>
        </w:tc>
        <w:tc>
          <w:tcPr>
            <w:tcW w:w="1500" w:type="dxa"/>
            <w:vMerge w:val="restart"/>
            <w:vAlign w:val="center"/>
          </w:tcPr>
          <w:p>
            <w:pPr>
              <w:spacing w:before="100" w:after="100"/>
              <w:jc w:val="center"/>
            </w:pPr>
            <w:r>
              <w:rPr>
                <w:rFonts w:ascii="宋体" w:eastAsia="宋体" w:hAnsi="宋体" w:cs="宋体"/>
                <w:sz w:val="20"/>
              </w:rPr>
              <w:t>=为企业和民众提供便利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经济效益指标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社会效益指标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满意度指标</w:t>
            </w:r>
          </w:p>
        </w:tc>
        <w:tc>
          <w:tcPr>
            <w:tcW w:w="1500" w:type="dxa"/>
            <w:vMerge w:val="restart"/>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r>
        <w:tblPrEx>
          <w:tblW w:w="8900" w:type="dxa"/>
        </w:tblPrEx>
        <w:tc>
          <w:tcPr>
            <w:tcW w:w="1500" w:type="dxa"/>
            <w:vMerge/>
          </w:tcPr>
          <w:p/>
        </w:tc>
        <w:tc>
          <w:tcPr>
            <w:tcW w:w="1500" w:type="dxa"/>
            <w:vMerge/>
          </w:tcPr>
          <w:p/>
        </w:tc>
        <w:tc>
          <w:tcPr>
            <w:tcW w:w="1500" w:type="dxa"/>
            <w:vMerge/>
          </w:tcPr>
          <w:p/>
        </w:tc>
        <w:tc>
          <w:tcPr>
            <w:tcW w:w="3600" w:type="dxa"/>
            <w:vAlign w:val="center"/>
          </w:tcPr>
          <w:p>
            <w:pPr>
              <w:spacing w:before="100" w:after="100"/>
              <w:jc w:val="center"/>
            </w:pPr>
            <w:r>
              <w:rPr>
                <w:rFonts w:ascii="宋体" w:eastAsia="宋体" w:hAnsi="宋体" w:cs="宋体"/>
                <w:sz w:val="20"/>
              </w:rPr>
              <w:t>民众满意度</w:t>
            </w:r>
          </w:p>
        </w:tc>
        <w:tc>
          <w:tcPr>
            <w:tcW w:w="1500" w:type="dxa"/>
            <w:vAlign w:val="center"/>
          </w:tcPr>
          <w:p>
            <w:pPr>
              <w:spacing w:before="100" w:after="100"/>
              <w:jc w:val="center"/>
            </w:pPr>
            <w:r>
              <w:rPr>
                <w:rFonts w:ascii="宋体" w:eastAsia="宋体" w:hAnsi="宋体" w:cs="宋体"/>
                <w:sz w:val="20"/>
              </w:rPr>
              <w:t>≥90%</w:t>
            </w:r>
          </w:p>
        </w:tc>
      </w:tr>
    </w:tbl>
    <w:p/>
    <w:p w:rsidR="0047245A" w14:paraId="25625908"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D1168" w14:paraId="48FE5D79" w14:textId="77777777">
      <w:pPr>
        <w:spacing w:line="600" w:lineRule="exact"/>
        <w:ind w:firstLine="640" w:firstLineChars="200"/>
        <w:jc w:val="left"/>
        <w:rPr>
          <w:rFonts w:ascii="仿宋" w:eastAsia="仿宋" w:hAnsi="仿宋" w:hint="eastAsia"/>
          <w:kern w:val="0"/>
          <w:sz w:val="32"/>
          <w:szCs w:val="32"/>
        </w:rPr>
      </w:pPr>
    </w:p>
    <w:p w:rsidR="0047245A" w14:paraId="6154D56E"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2</w:t>
      </w:r>
      <w:r>
        <w:rPr>
          <w:rFonts w:ascii="仿宋" w:eastAsia="仿宋" w:hAnsi="仿宋" w:cs="仿宋"/>
          <w:sz w:val="32"/>
        </w:rPr>
        <w:t>.有关情况说明</w:t>
      </w:r>
    </w:p>
    <w:p w:rsidR="0047245A" w14:paraId="0E8CBB13"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本单位无其他需要说明的绩效目标情况。</w:t>
      </w:r>
    </w:p>
    <w:p w:rsidR="0047245A" w:rsidP="001D091C" w14:paraId="47F180C6" w14:textId="77777777">
      <w:pPr>
        <w:pStyle w:val="Heading1"/>
        <w:spacing w:before="0" w:after="0"/>
      </w:pPr>
      <w:bookmarkStart w:id="23" w:name="_Toc20264"/>
      <w:r>
        <w:rPr>
          <w:rFonts w:hint="eastAsia"/>
        </w:rPr>
        <w:t>八、其他重要事项说明</w:t>
      </w:r>
      <w:bookmarkEnd w:id="23"/>
    </w:p>
    <w:p w:rsidR="0047245A" w14:paraId="16E6009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（一）机关运行经费</w:t>
      </w:r>
    </w:p>
    <w:p w:rsidR="0047245A" w14:paraId="10B1D12A"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年，晋江市公证处单位一般公共预算拨款安排的机关运行经费支出</w:t>
      </w:r>
      <w:r>
        <w:rPr>
          <w:rFonts w:ascii="Times New Roman" w:eastAsia="Times New Roman" w:hAnsi="Times New Roman" w:cs="Times New Roman"/>
          <w:sz w:val="32"/>
        </w:rPr>
        <w:t>0.00</w:t>
      </w:r>
      <w:r>
        <w:rPr>
          <w:rFonts w:ascii="仿宋" w:eastAsia="仿宋" w:hAnsi="仿宋" w:cs="仿宋"/>
          <w:sz w:val="32"/>
        </w:rPr>
        <w:t>万元，与上年持平。主要原因是本单位没有机关运行经费。</w:t>
      </w:r>
    </w:p>
    <w:p w:rsidR="0047245A" w14:paraId="10B1FB19"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（二）政府采购情况</w:t>
      </w:r>
    </w:p>
    <w:p w:rsidR="0047245A" w14:paraId="16FAA276"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年晋江市公证处政府采购预算总额</w:t>
      </w:r>
      <w:r>
        <w:rPr>
          <w:rFonts w:ascii="Times New Roman" w:eastAsia="Times New Roman" w:hAnsi="Times New Roman" w:cs="Times New Roman"/>
          <w:sz w:val="32"/>
        </w:rPr>
        <w:t>0.00</w:t>
      </w:r>
      <w:r>
        <w:rPr>
          <w:rFonts w:ascii="仿宋" w:eastAsia="仿宋" w:hAnsi="仿宋" w:cs="仿宋"/>
          <w:sz w:val="32"/>
        </w:rPr>
        <w:t>万元，其中：政府采购货物预算</w:t>
      </w:r>
      <w:r>
        <w:rPr>
          <w:rFonts w:ascii="Times New Roman" w:eastAsia="Times New Roman" w:hAnsi="Times New Roman" w:cs="Times New Roman"/>
          <w:sz w:val="32"/>
        </w:rPr>
        <w:t>0.00</w:t>
      </w:r>
      <w:r>
        <w:rPr>
          <w:rFonts w:ascii="仿宋" w:eastAsia="仿宋" w:hAnsi="仿宋" w:cs="仿宋"/>
          <w:sz w:val="32"/>
        </w:rPr>
        <w:t>万元、政府采购工程预算</w:t>
      </w:r>
      <w:r>
        <w:rPr>
          <w:rFonts w:ascii="Times New Roman" w:eastAsia="Times New Roman" w:hAnsi="Times New Roman" w:cs="Times New Roman"/>
          <w:sz w:val="32"/>
        </w:rPr>
        <w:t>0.00</w:t>
      </w:r>
      <w:r>
        <w:rPr>
          <w:rFonts w:ascii="仿宋" w:eastAsia="仿宋" w:hAnsi="仿宋" w:cs="仿宋"/>
          <w:sz w:val="32"/>
        </w:rPr>
        <w:t>万元、政府采购服务预算</w:t>
      </w:r>
      <w:r>
        <w:rPr>
          <w:rFonts w:ascii="Times New Roman" w:eastAsia="Times New Roman" w:hAnsi="Times New Roman" w:cs="Times New Roman"/>
          <w:sz w:val="32"/>
        </w:rPr>
        <w:t>0.00</w:t>
      </w:r>
      <w:r>
        <w:rPr>
          <w:rFonts w:ascii="仿宋" w:eastAsia="仿宋" w:hAnsi="仿宋" w:cs="仿宋"/>
          <w:sz w:val="32"/>
        </w:rPr>
        <w:t>万元。</w:t>
      </w:r>
      <w:r>
        <w:rPr>
          <w:sz w:val="32"/>
        </w:rPr>
        <w:cr/>
      </w:r>
      <w:r>
        <w:rPr>
          <w:rFonts w:ascii="仿宋" w:eastAsia="仿宋" w:hAnsi="仿宋" w:cs="仿宋"/>
          <w:sz w:val="32"/>
        </w:rPr>
        <w:t xml:space="preserve">    本单位</w:t>
      </w:r>
      <w:r>
        <w:rPr>
          <w:rFonts w:ascii="Times New Roman" w:eastAsia="Times New Roman" w:hAnsi="Times New Roman" w:cs="Times New Roman"/>
          <w:sz w:val="32"/>
        </w:rPr>
        <w:t>2025</w:t>
      </w:r>
      <w:r>
        <w:rPr>
          <w:rFonts w:ascii="仿宋" w:eastAsia="仿宋" w:hAnsi="仿宋" w:cs="仿宋"/>
          <w:sz w:val="32"/>
        </w:rPr>
        <w:t>年度没有政府采购预算。</w:t>
      </w:r>
    </w:p>
    <w:p w:rsidR="0047245A" w14:paraId="28373B12"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（三）国有资产占用使用情况</w:t>
      </w:r>
    </w:p>
    <w:p w:rsidR="0047245A" w14:paraId="69E1EFD6" w14:textId="77777777">
      <w:pPr>
        <w:spacing w:line="600" w:lineRule="exact"/>
        <w:ind w:firstLine="640" w:firstLineChars="200"/>
        <w:rPr>
          <w:rFonts w:ascii="仿宋" w:eastAsia="仿宋" w:hAnsi="仿宋" w:hint="eastAsia"/>
          <w:kern w:val="0"/>
          <w:sz w:val="32"/>
          <w:szCs w:val="32"/>
        </w:rPr>
      </w:pPr>
      <w:r>
        <w:rPr>
          <w:rFonts w:ascii="仿宋" w:eastAsia="仿宋" w:hAnsi="仿宋" w:cs="仿宋"/>
          <w:sz w:val="32"/>
        </w:rPr>
        <w:t>截至</w:t>
      </w:r>
      <w:r>
        <w:rPr>
          <w:rFonts w:ascii="Times New Roman" w:eastAsia="Times New Roman" w:hAnsi="Times New Roman" w:cs="Times New Roman"/>
          <w:sz w:val="32"/>
        </w:rPr>
        <w:t>2024</w:t>
      </w:r>
      <w:r>
        <w:rPr>
          <w:rFonts w:ascii="仿宋" w:eastAsia="仿宋" w:hAnsi="仿宋" w:cs="仿宋"/>
          <w:sz w:val="32"/>
        </w:rPr>
        <w:t>年</w:t>
      </w:r>
      <w:r>
        <w:rPr>
          <w:rFonts w:ascii="Times New Roman" w:eastAsia="Times New Roman" w:hAnsi="Times New Roman" w:cs="Times New Roman"/>
          <w:sz w:val="32"/>
        </w:rPr>
        <w:t>12</w:t>
      </w:r>
      <w:r>
        <w:rPr>
          <w:rFonts w:ascii="仿宋" w:eastAsia="仿宋" w:hAnsi="仿宋" w:cs="仿宋"/>
          <w:sz w:val="32"/>
        </w:rPr>
        <w:t>月</w:t>
      </w:r>
      <w:r>
        <w:rPr>
          <w:rFonts w:ascii="Times New Roman" w:eastAsia="Times New Roman" w:hAnsi="Times New Roman" w:cs="Times New Roman"/>
          <w:sz w:val="32"/>
        </w:rPr>
        <w:t>31</w:t>
      </w:r>
      <w:r>
        <w:rPr>
          <w:rFonts w:ascii="仿宋" w:eastAsia="仿宋" w:hAnsi="仿宋" w:cs="仿宋"/>
          <w:sz w:val="32"/>
        </w:rPr>
        <w:t>日，晋江市公证处共有车辆</w:t>
      </w:r>
      <w:r>
        <w:rPr>
          <w:rFonts w:ascii="Times New Roman" w:eastAsia="Times New Roman" w:hAnsi="Times New Roman" w:cs="Times New Roman"/>
          <w:sz w:val="32"/>
        </w:rPr>
        <w:t>0</w:t>
      </w:r>
      <w:r>
        <w:rPr>
          <w:rFonts w:ascii="仿宋" w:eastAsia="仿宋" w:hAnsi="仿宋" w:cs="仿宋"/>
          <w:sz w:val="32"/>
        </w:rPr>
        <w:t>辆，其中：省部级领导干部用车</w:t>
      </w:r>
      <w:r>
        <w:rPr>
          <w:rFonts w:ascii="Times New Roman" w:eastAsia="Times New Roman" w:hAnsi="Times New Roman" w:cs="Times New Roman"/>
          <w:sz w:val="32"/>
        </w:rPr>
        <w:t>0</w:t>
      </w:r>
      <w:r>
        <w:rPr>
          <w:rFonts w:ascii="仿宋" w:eastAsia="仿宋" w:hAnsi="仿宋" w:cs="仿宋"/>
          <w:sz w:val="32"/>
        </w:rPr>
        <w:t>辆、机要通信用车</w:t>
      </w:r>
      <w:r>
        <w:rPr>
          <w:rFonts w:ascii="Times New Roman" w:eastAsia="Times New Roman" w:hAnsi="Times New Roman" w:cs="Times New Roman"/>
          <w:sz w:val="32"/>
        </w:rPr>
        <w:t>0</w:t>
      </w:r>
      <w:r>
        <w:rPr>
          <w:rFonts w:ascii="仿宋" w:eastAsia="仿宋" w:hAnsi="仿宋" w:cs="仿宋"/>
          <w:sz w:val="32"/>
        </w:rPr>
        <w:t>辆、应急保障用车</w:t>
      </w:r>
      <w:r>
        <w:rPr>
          <w:rFonts w:ascii="Times New Roman" w:eastAsia="Times New Roman" w:hAnsi="Times New Roman" w:cs="Times New Roman"/>
          <w:sz w:val="32"/>
        </w:rPr>
        <w:t>0</w:t>
      </w:r>
      <w:r>
        <w:rPr>
          <w:rFonts w:ascii="仿宋" w:eastAsia="仿宋" w:hAnsi="仿宋" w:cs="仿宋"/>
          <w:sz w:val="32"/>
        </w:rPr>
        <w:t>辆，执法执勤用车</w:t>
      </w:r>
      <w:r>
        <w:rPr>
          <w:rFonts w:ascii="Times New Roman" w:eastAsia="Times New Roman" w:hAnsi="Times New Roman" w:cs="Times New Roman"/>
          <w:sz w:val="32"/>
        </w:rPr>
        <w:t>0</w:t>
      </w:r>
      <w:r>
        <w:rPr>
          <w:rFonts w:ascii="仿宋" w:eastAsia="仿宋" w:hAnsi="仿宋" w:cs="仿宋"/>
          <w:sz w:val="32"/>
        </w:rPr>
        <w:t>辆，特种专业技术用车</w:t>
      </w:r>
      <w:r>
        <w:rPr>
          <w:rFonts w:ascii="Times New Roman" w:eastAsia="Times New Roman" w:hAnsi="Times New Roman" w:cs="Times New Roman"/>
          <w:sz w:val="32"/>
        </w:rPr>
        <w:t>0</w:t>
      </w:r>
      <w:r>
        <w:rPr>
          <w:rFonts w:ascii="仿宋" w:eastAsia="仿宋" w:hAnsi="仿宋" w:cs="仿宋"/>
          <w:sz w:val="32"/>
        </w:rPr>
        <w:t>辆，其他用车</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1BBADDD4" w14:textId="77777777">
      <w:pPr>
        <w:widowControl/>
        <w:adjustRightInd w:val="0"/>
        <w:snapToGrid w:val="0"/>
        <w:spacing w:line="600" w:lineRule="exact"/>
        <w:ind w:firstLine="660"/>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r>
        <w:rPr>
          <w:rFonts w:ascii="Times New Roman" w:eastAsia="Times New Roman" w:hAnsi="Times New Roman" w:cs="Times New Roman"/>
          <w:sz w:val="32"/>
        </w:rPr>
        <w:t>2025</w:t>
      </w:r>
      <w:r>
        <w:rPr>
          <w:rFonts w:ascii="仿宋" w:eastAsia="仿宋" w:hAnsi="仿宋" w:cs="仿宋"/>
          <w:sz w:val="32"/>
        </w:rPr>
        <w:t>年单位预算安排购置车辆</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6ADCD5DF" w14:textId="77777777">
      <w:pPr>
        <w:spacing w:line="600" w:lineRule="exact"/>
        <w:jc w:val="left"/>
        <w:rPr>
          <w:rFonts w:ascii="仿宋" w:eastAsia="仿宋" w:hAnsi="仿宋" w:hint="eastAsia"/>
          <w:kern w:val="0"/>
          <w:sz w:val="32"/>
          <w:szCs w:val="32"/>
        </w:rPr>
      </w:pPr>
    </w:p>
    <w:p w:rsidR="0047245A" w14:paraId="3505AD45" w14:textId="77777777">
      <w:pPr>
        <w:jc w:val="center"/>
        <w:rPr>
          <w:rFonts w:ascii="黑体" w:eastAsia="黑体" w:hAnsi="黑体" w:hint="eastAsia"/>
          <w:sz w:val="56"/>
        </w:rPr>
      </w:pPr>
    </w:p>
    <w:p w:rsidR="0047245A" w14:paraId="35D50137" w14:textId="77777777">
      <w:pPr>
        <w:jc w:val="center"/>
        <w:rPr>
          <w:rFonts w:ascii="黑体" w:eastAsia="黑体" w:hAnsi="黑体" w:hint="eastAsia"/>
          <w:sz w:val="56"/>
        </w:rPr>
      </w:pPr>
    </w:p>
    <w:p w:rsidR="0047245A" w14:paraId="479C69F4" w14:textId="77777777">
      <w:pPr>
        <w:jc w:val="center"/>
        <w:rPr>
          <w:rFonts w:ascii="黑体" w:eastAsia="黑体" w:hAnsi="黑体" w:hint="eastAsia"/>
          <w:sz w:val="56"/>
        </w:rPr>
      </w:pPr>
    </w:p>
    <w:p w:rsidR="0047245A" w14:paraId="5699A0B6" w14:textId="77777777">
      <w:pPr>
        <w:jc w:val="center"/>
        <w:rPr>
          <w:rFonts w:ascii="黑体" w:eastAsia="黑体" w:hAnsi="黑体" w:hint="eastAsia"/>
          <w:sz w:val="56"/>
        </w:rPr>
      </w:pPr>
    </w:p>
    <w:p w:rsidR="0047245A" w14:paraId="5EB7559C" w14:textId="77777777">
      <w:pPr>
        <w:jc w:val="center"/>
        <w:rPr>
          <w:rFonts w:ascii="黑体" w:eastAsia="黑体" w:hAnsi="黑体" w:hint="eastAsia"/>
          <w:sz w:val="56"/>
        </w:rPr>
      </w:pPr>
    </w:p>
    <w:p w:rsidR="0047245A" w14:paraId="3A5C264D" w14:textId="77777777">
      <w:pPr>
        <w:jc w:val="left"/>
        <w:rPr>
          <w:rFonts w:ascii="黑体" w:eastAsia="黑体" w:hAnsi="黑体" w:hint="eastAsia"/>
          <w:sz w:val="56"/>
        </w:rPr>
      </w:pPr>
      <w:r>
        <w:rPr>
          <w:rFonts w:ascii="黑体" w:eastAsia="黑体" w:hAnsi="黑体" w:hint="eastAsia"/>
          <w:sz w:val="56"/>
        </w:rPr>
        <w:t>第四部分</w:t>
      </w:r>
      <w:r>
        <w:rPr>
          <w:rFonts w:ascii="黑体" w:eastAsia="黑体" w:hAnsi="黑体"/>
          <w:sz w:val="56"/>
        </w:rPr>
        <w:t xml:space="preserve"> </w:t>
      </w:r>
    </w:p>
    <w:p w:rsidR="0047245A" w14:paraId="7C362FA3" w14:textId="77777777">
      <w:pPr>
        <w:pStyle w:val="Heading1"/>
        <w:jc w:val="center"/>
        <w:rPr>
          <w:rFonts w:ascii="黑体" w:hAnsi="黑体" w:hint="eastAsia"/>
          <w:b w:val="0"/>
          <w:bCs/>
          <w:sz w:val="56"/>
          <w:szCs w:val="36"/>
        </w:rPr>
      </w:pPr>
      <w:bookmarkStart w:id="24" w:name="_Toc26473"/>
      <w:r>
        <w:rPr>
          <w:rFonts w:ascii="黑体" w:hAnsi="黑体" w:hint="eastAsia"/>
          <w:b w:val="0"/>
          <w:bCs/>
          <w:sz w:val="56"/>
          <w:szCs w:val="36"/>
        </w:rPr>
        <w:t>名词解释</w:t>
      </w:r>
      <w:bookmarkEnd w:id="24"/>
    </w:p>
    <w:p w:rsidR="0047245A" w14:paraId="45CE6DFC" w14:textId="77777777">
      <w:pPr>
        <w:adjustRightInd w:val="0"/>
        <w:snapToGrid w:val="0"/>
        <w:spacing w:line="600" w:lineRule="exact"/>
        <w:jc w:val="left"/>
        <w:rPr>
          <w:rFonts w:asciiTheme="majorEastAsia" w:eastAsiaTheme="majorEastAsia" w:hAnsiTheme="majorEastAsia" w:hint="eastAsia"/>
          <w:b/>
          <w:sz w:val="40"/>
        </w:rPr>
      </w:pPr>
    </w:p>
    <w:p w:rsidR="0047245A" w14:paraId="1B5E3A6F" w14:textId="77777777">
      <w:pPr>
        <w:adjustRightInd w:val="0"/>
        <w:snapToGrid w:val="0"/>
        <w:spacing w:line="600" w:lineRule="exact"/>
        <w:jc w:val="left"/>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p>
    <w:p w:rsidR="0047245A" w14:paraId="08F47EA8" w14:textId="77777777">
      <w:pPr>
        <w:spacing w:line="276" w:lineRule="auto"/>
        <w:jc w:val="center"/>
        <w:rPr>
          <w:rFonts w:asciiTheme="majorEastAsia" w:eastAsiaTheme="majorEastAsia" w:hAnsiTheme="majorEastAsia" w:hint="eastAsia"/>
          <w:b/>
          <w:sz w:val="40"/>
        </w:rPr>
      </w:pPr>
      <w:r>
        <w:rPr>
          <w:rFonts w:asciiTheme="majorEastAsia" w:eastAsiaTheme="majorEastAsia" w:hAnsiTheme="majorEastAsia" w:hint="eastAsia"/>
          <w:b/>
          <w:sz w:val="40"/>
        </w:rPr>
        <w:t>名词解释</w:t>
      </w:r>
    </w:p>
    <w:p w:rsidR="0047245A" w14:paraId="26ABADB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rsidR="0047245A" w14:paraId="23338E7C"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47245A" w14:paraId="0BEDF87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7245A" w14:paraId="43611F9B"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rsidR="0047245A" w14:paraId="00065042" w14:textId="77777777">
      <w:pPr>
        <w:spacing w:line="600" w:lineRule="exact"/>
        <w:ind w:firstLine="640" w:firstLineChars="20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47245A" w14:paraId="0D41AA61" w14:textId="77777777">
      <w:pPr>
        <w:pStyle w:val="Default"/>
        <w:spacing w:line="600" w:lineRule="exact"/>
        <w:ind w:firstLine="640"/>
        <w:rPr>
          <w:rFonts w:hAnsi="仿宋" w:hint="eastAsia"/>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47245A" w14:paraId="2B31F9C6" w14:textId="77777777">
      <w:pPr>
        <w:pStyle w:val="Default"/>
        <w:spacing w:line="600" w:lineRule="exact"/>
        <w:ind w:firstLine="640"/>
        <w:rPr>
          <w:rFonts w:hAnsi="仿宋" w:hint="eastAsia"/>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rsidR="0047245A" w14:paraId="3747DA58" w14:textId="77777777">
      <w:pPr>
        <w:pStyle w:val="Default"/>
        <w:spacing w:line="600" w:lineRule="exact"/>
        <w:ind w:firstLine="640"/>
        <w:rPr>
          <w:rFonts w:hAnsi="仿宋" w:hint="eastAsia"/>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47245A" w14:paraId="5A90392F" w14:textId="77777777">
      <w:pPr>
        <w:pStyle w:val="Default"/>
        <w:spacing w:line="600" w:lineRule="exact"/>
        <w:ind w:firstLine="640"/>
        <w:rPr>
          <w:rFonts w:hAnsi="仿宋" w:hint="eastAsia"/>
          <w:sz w:val="32"/>
          <w:szCs w:val="32"/>
        </w:rPr>
      </w:pPr>
      <w:r>
        <w:rPr>
          <w:rFonts w:hAnsi="仿宋" w:hint="eastAsia"/>
          <w:b/>
          <w:sz w:val="32"/>
          <w:szCs w:val="32"/>
        </w:rPr>
        <w:t>九、上缴上级支出：</w:t>
      </w:r>
      <w:r>
        <w:rPr>
          <w:rFonts w:hAnsi="仿宋" w:hint="eastAsia"/>
          <w:sz w:val="32"/>
          <w:szCs w:val="32"/>
        </w:rPr>
        <w:t>指下级单位上缴上级的支出。</w:t>
      </w:r>
    </w:p>
    <w:p w:rsidR="0047245A" w14:paraId="69EEAA65" w14:textId="221109A7">
      <w:pPr>
        <w:pStyle w:val="Default"/>
        <w:spacing w:line="600" w:lineRule="exact"/>
        <w:ind w:firstLine="640"/>
        <w:rPr>
          <w:rFonts w:hAnsi="仿宋" w:hint="eastAsia"/>
          <w:sz w:val="32"/>
          <w:szCs w:val="32"/>
        </w:rPr>
      </w:pPr>
      <w:r>
        <w:rPr>
          <w:rFonts w:hAnsi="仿宋" w:hint="eastAsia"/>
          <w:b/>
          <w:sz w:val="32"/>
          <w:szCs w:val="32"/>
        </w:rPr>
        <w:t>十、对附属单位补助支出：</w:t>
      </w:r>
      <w:r>
        <w:rPr>
          <w:rFonts w:hAnsi="仿宋" w:hint="eastAsia"/>
          <w:sz w:val="32"/>
          <w:szCs w:val="32"/>
        </w:rPr>
        <w:t>指对下级单位补助</w:t>
      </w:r>
      <w:r w:rsidR="00091264">
        <w:rPr>
          <w:rFonts w:hAnsi="仿宋" w:hint="eastAsia"/>
          <w:sz w:val="32"/>
          <w:szCs w:val="32"/>
        </w:rPr>
        <w:t>发生</w:t>
      </w:r>
      <w:r>
        <w:rPr>
          <w:rFonts w:hAnsi="仿宋" w:hint="eastAsia"/>
          <w:sz w:val="32"/>
          <w:szCs w:val="32"/>
        </w:rPr>
        <w:t>的支出。</w:t>
      </w:r>
    </w:p>
    <w:p w:rsidR="0047245A" w14:paraId="040BDB3B" w14:textId="77777777">
      <w:pPr>
        <w:pStyle w:val="Default"/>
        <w:spacing w:line="600" w:lineRule="exact"/>
        <w:ind w:firstLine="640"/>
        <w:rPr>
          <w:rFonts w:hAnsi="仿宋" w:hint="eastAsia"/>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rsidR="0047245A" w14:paraId="55E6278C" w14:textId="77777777">
      <w:pPr>
        <w:ind w:firstLine="640" w:firstLineChars="200"/>
        <w:jc w:val="left"/>
        <w:rPr>
          <w:rFonts w:asciiTheme="majorEastAsia" w:eastAsiaTheme="majorEastAsia" w:hAnsiTheme="majorEastAsia" w:hint="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245A" w14:paraId="7987F9C7" w14:textId="77777777">
      <w:pPr>
        <w:ind w:firstLine="800" w:firstLineChars="200"/>
        <w:jc w:val="left"/>
        <w:rPr>
          <w:rFonts w:asciiTheme="majorEastAsia" w:eastAsiaTheme="majorEastAsia" w:hAnsiTheme="majorEastAsia" w:hint="eastAsia"/>
          <w:b/>
          <w:sz w:val="40"/>
        </w:rPr>
      </w:pPr>
    </w:p>
    <w:sectPr>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137C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2F668C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5151168E" w14:textId="77777777">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670048"/>
                            <w:richText/>
                          </w:sdtPr>
                          <w:sdtEndPr>
                            <w:rPr>
                              <w:rFonts w:asciiTheme="minorEastAsia" w:hAnsiTheme="minorEastAsia"/>
                              <w:sz w:val="20"/>
                            </w:rPr>
                          </w:sdtEndPr>
                          <w:sdtContent>
                            <w:p w:rsidR="0047245A"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24</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sdt>
                    <w:sdtPr>
                      <w:id w:val="1525280568"/>
                      <w:richText/>
                    </w:sdtPr>
                    <w:sdtEndPr>
                      <w:rPr>
                        <w:rFonts w:asciiTheme="minorEastAsia" w:hAnsiTheme="minorEastAsia"/>
                        <w:sz w:val="20"/>
                      </w:rPr>
                    </w:sdtEndPr>
                    <w:sdtContent>
                      <w:p w:rsidR="0047245A" w14:paraId="13C47CAF"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24</w:t>
                        </w:r>
                        <w:r>
                          <w:fldChar w:fldCharType="end"/>
                        </w:r>
                      </w:p>
                    </w:sdtContent>
                  </w:sdt>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899CAC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35006F15"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76093"/>
    <w:rsid w:val="0000246C"/>
    <w:rsid w:val="000038E2"/>
    <w:rsid w:val="00003DBA"/>
    <w:rsid w:val="00004CE1"/>
    <w:rsid w:val="000058F3"/>
    <w:rsid w:val="00005C0C"/>
    <w:rsid w:val="00006788"/>
    <w:rsid w:val="00011BAB"/>
    <w:rsid w:val="00013CE8"/>
    <w:rsid w:val="000141D9"/>
    <w:rsid w:val="00020C2F"/>
    <w:rsid w:val="00020D40"/>
    <w:rsid w:val="0002112A"/>
    <w:rsid w:val="00023374"/>
    <w:rsid w:val="0002379A"/>
    <w:rsid w:val="000260BC"/>
    <w:rsid w:val="000264F0"/>
    <w:rsid w:val="0002698C"/>
    <w:rsid w:val="0003089A"/>
    <w:rsid w:val="0003193F"/>
    <w:rsid w:val="00032190"/>
    <w:rsid w:val="000403E3"/>
    <w:rsid w:val="000417EF"/>
    <w:rsid w:val="00042262"/>
    <w:rsid w:val="00046E11"/>
    <w:rsid w:val="00055873"/>
    <w:rsid w:val="0005676E"/>
    <w:rsid w:val="00056CD4"/>
    <w:rsid w:val="0005716F"/>
    <w:rsid w:val="00060883"/>
    <w:rsid w:val="00060B63"/>
    <w:rsid w:val="0006186A"/>
    <w:rsid w:val="00063D5C"/>
    <w:rsid w:val="000644C5"/>
    <w:rsid w:val="00065049"/>
    <w:rsid w:val="00065622"/>
    <w:rsid w:val="00072DDD"/>
    <w:rsid w:val="00076C7F"/>
    <w:rsid w:val="000779D3"/>
    <w:rsid w:val="00080F13"/>
    <w:rsid w:val="00083310"/>
    <w:rsid w:val="000843A8"/>
    <w:rsid w:val="00091264"/>
    <w:rsid w:val="00093534"/>
    <w:rsid w:val="000958F1"/>
    <w:rsid w:val="00096A6E"/>
    <w:rsid w:val="000A0138"/>
    <w:rsid w:val="000A090F"/>
    <w:rsid w:val="000A2980"/>
    <w:rsid w:val="000A3D22"/>
    <w:rsid w:val="000A3D93"/>
    <w:rsid w:val="000B2223"/>
    <w:rsid w:val="000B557D"/>
    <w:rsid w:val="000B5F12"/>
    <w:rsid w:val="000B6286"/>
    <w:rsid w:val="000B790C"/>
    <w:rsid w:val="000B7BA4"/>
    <w:rsid w:val="000C2EA1"/>
    <w:rsid w:val="000C3250"/>
    <w:rsid w:val="000D1168"/>
    <w:rsid w:val="000D1799"/>
    <w:rsid w:val="000D2672"/>
    <w:rsid w:val="000D48A1"/>
    <w:rsid w:val="000D5C6D"/>
    <w:rsid w:val="000D755B"/>
    <w:rsid w:val="000D79EA"/>
    <w:rsid w:val="000E2E6C"/>
    <w:rsid w:val="000E39D0"/>
    <w:rsid w:val="000E5683"/>
    <w:rsid w:val="000E57C3"/>
    <w:rsid w:val="000E5E7F"/>
    <w:rsid w:val="000F07D8"/>
    <w:rsid w:val="000F16B6"/>
    <w:rsid w:val="000F7E75"/>
    <w:rsid w:val="00102736"/>
    <w:rsid w:val="00104B85"/>
    <w:rsid w:val="0011271A"/>
    <w:rsid w:val="0011286D"/>
    <w:rsid w:val="00114A76"/>
    <w:rsid w:val="00115195"/>
    <w:rsid w:val="00116869"/>
    <w:rsid w:val="00120C36"/>
    <w:rsid w:val="00121977"/>
    <w:rsid w:val="00122671"/>
    <w:rsid w:val="0012290B"/>
    <w:rsid w:val="00122F42"/>
    <w:rsid w:val="00124AB1"/>
    <w:rsid w:val="001273B5"/>
    <w:rsid w:val="00127830"/>
    <w:rsid w:val="00135D67"/>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76"/>
    <w:rsid w:val="001926CF"/>
    <w:rsid w:val="00194C64"/>
    <w:rsid w:val="001960BA"/>
    <w:rsid w:val="001962FD"/>
    <w:rsid w:val="00196648"/>
    <w:rsid w:val="00196FF1"/>
    <w:rsid w:val="00197139"/>
    <w:rsid w:val="00197504"/>
    <w:rsid w:val="001A0B13"/>
    <w:rsid w:val="001A0E31"/>
    <w:rsid w:val="001A2337"/>
    <w:rsid w:val="001A25EF"/>
    <w:rsid w:val="001A28D2"/>
    <w:rsid w:val="001A3C4B"/>
    <w:rsid w:val="001A6BC0"/>
    <w:rsid w:val="001A7BE3"/>
    <w:rsid w:val="001B21B3"/>
    <w:rsid w:val="001B2B1B"/>
    <w:rsid w:val="001B3282"/>
    <w:rsid w:val="001B4DC1"/>
    <w:rsid w:val="001B4E8D"/>
    <w:rsid w:val="001B6339"/>
    <w:rsid w:val="001B761D"/>
    <w:rsid w:val="001C7903"/>
    <w:rsid w:val="001D091C"/>
    <w:rsid w:val="001D0E09"/>
    <w:rsid w:val="001D14D1"/>
    <w:rsid w:val="001D29A1"/>
    <w:rsid w:val="001D5493"/>
    <w:rsid w:val="001D6E07"/>
    <w:rsid w:val="001D7ED0"/>
    <w:rsid w:val="001E156E"/>
    <w:rsid w:val="001E28B6"/>
    <w:rsid w:val="001E504B"/>
    <w:rsid w:val="001E544F"/>
    <w:rsid w:val="00200CE7"/>
    <w:rsid w:val="00204E35"/>
    <w:rsid w:val="00205474"/>
    <w:rsid w:val="0021062D"/>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34319"/>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2684B"/>
    <w:rsid w:val="0032736C"/>
    <w:rsid w:val="003321C5"/>
    <w:rsid w:val="00333A77"/>
    <w:rsid w:val="00333AA8"/>
    <w:rsid w:val="003378FB"/>
    <w:rsid w:val="003406DC"/>
    <w:rsid w:val="0034316F"/>
    <w:rsid w:val="0034563D"/>
    <w:rsid w:val="00347160"/>
    <w:rsid w:val="00351C04"/>
    <w:rsid w:val="0035499D"/>
    <w:rsid w:val="003570F5"/>
    <w:rsid w:val="0036090F"/>
    <w:rsid w:val="003620CB"/>
    <w:rsid w:val="0036356B"/>
    <w:rsid w:val="0036428D"/>
    <w:rsid w:val="003658A0"/>
    <w:rsid w:val="00366658"/>
    <w:rsid w:val="0037273E"/>
    <w:rsid w:val="00377E84"/>
    <w:rsid w:val="003818A7"/>
    <w:rsid w:val="00381F03"/>
    <w:rsid w:val="003828FD"/>
    <w:rsid w:val="00382B88"/>
    <w:rsid w:val="0038512C"/>
    <w:rsid w:val="00385282"/>
    <w:rsid w:val="0038685E"/>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5627"/>
    <w:rsid w:val="003D6FD0"/>
    <w:rsid w:val="003E1FC4"/>
    <w:rsid w:val="003E268F"/>
    <w:rsid w:val="003E3174"/>
    <w:rsid w:val="003F0880"/>
    <w:rsid w:val="003F46A9"/>
    <w:rsid w:val="00400218"/>
    <w:rsid w:val="00401601"/>
    <w:rsid w:val="00407986"/>
    <w:rsid w:val="00407A13"/>
    <w:rsid w:val="0041005F"/>
    <w:rsid w:val="00410427"/>
    <w:rsid w:val="0041051F"/>
    <w:rsid w:val="004109FC"/>
    <w:rsid w:val="00411B70"/>
    <w:rsid w:val="00417544"/>
    <w:rsid w:val="00420FD3"/>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245A"/>
    <w:rsid w:val="00473741"/>
    <w:rsid w:val="00473B30"/>
    <w:rsid w:val="00474939"/>
    <w:rsid w:val="00477558"/>
    <w:rsid w:val="004778D4"/>
    <w:rsid w:val="00480120"/>
    <w:rsid w:val="00480AC6"/>
    <w:rsid w:val="00483949"/>
    <w:rsid w:val="00485CB9"/>
    <w:rsid w:val="004879B8"/>
    <w:rsid w:val="004904E5"/>
    <w:rsid w:val="00491BFE"/>
    <w:rsid w:val="004930B7"/>
    <w:rsid w:val="00495993"/>
    <w:rsid w:val="004A4089"/>
    <w:rsid w:val="004A46E3"/>
    <w:rsid w:val="004A6524"/>
    <w:rsid w:val="004A7B84"/>
    <w:rsid w:val="004B3BE4"/>
    <w:rsid w:val="004B4C02"/>
    <w:rsid w:val="004B6176"/>
    <w:rsid w:val="004B7555"/>
    <w:rsid w:val="004B78B9"/>
    <w:rsid w:val="004B7A98"/>
    <w:rsid w:val="004C3553"/>
    <w:rsid w:val="004C6612"/>
    <w:rsid w:val="004C6A1A"/>
    <w:rsid w:val="004C7373"/>
    <w:rsid w:val="004D0824"/>
    <w:rsid w:val="004D11F1"/>
    <w:rsid w:val="004D178C"/>
    <w:rsid w:val="004D303F"/>
    <w:rsid w:val="004D49E5"/>
    <w:rsid w:val="004E090C"/>
    <w:rsid w:val="004E1C4A"/>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37860"/>
    <w:rsid w:val="005401E2"/>
    <w:rsid w:val="00540D65"/>
    <w:rsid w:val="00542ECA"/>
    <w:rsid w:val="0054537E"/>
    <w:rsid w:val="00551636"/>
    <w:rsid w:val="005538DA"/>
    <w:rsid w:val="00556815"/>
    <w:rsid w:val="005604F0"/>
    <w:rsid w:val="00560E2D"/>
    <w:rsid w:val="005643E0"/>
    <w:rsid w:val="00565395"/>
    <w:rsid w:val="00565BC8"/>
    <w:rsid w:val="00567E9F"/>
    <w:rsid w:val="00570A86"/>
    <w:rsid w:val="0057164B"/>
    <w:rsid w:val="00574328"/>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2DA8"/>
    <w:rsid w:val="005C47C1"/>
    <w:rsid w:val="005C6C70"/>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6507"/>
    <w:rsid w:val="00647B13"/>
    <w:rsid w:val="00650641"/>
    <w:rsid w:val="0065068B"/>
    <w:rsid w:val="006513C4"/>
    <w:rsid w:val="00653FA3"/>
    <w:rsid w:val="0065447D"/>
    <w:rsid w:val="00660766"/>
    <w:rsid w:val="00661D91"/>
    <w:rsid w:val="00661F1A"/>
    <w:rsid w:val="006621E1"/>
    <w:rsid w:val="006644A8"/>
    <w:rsid w:val="006660D0"/>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4D6B"/>
    <w:rsid w:val="006A5A04"/>
    <w:rsid w:val="006A5B5E"/>
    <w:rsid w:val="006A5E02"/>
    <w:rsid w:val="006A611A"/>
    <w:rsid w:val="006A69A9"/>
    <w:rsid w:val="006A7E8C"/>
    <w:rsid w:val="006B0297"/>
    <w:rsid w:val="006B2801"/>
    <w:rsid w:val="006B49E4"/>
    <w:rsid w:val="006B6DD3"/>
    <w:rsid w:val="006B741D"/>
    <w:rsid w:val="006C3A79"/>
    <w:rsid w:val="006C42C2"/>
    <w:rsid w:val="006C7431"/>
    <w:rsid w:val="006C7C4F"/>
    <w:rsid w:val="006D0A0F"/>
    <w:rsid w:val="006D15C2"/>
    <w:rsid w:val="006D1EB2"/>
    <w:rsid w:val="006D2C92"/>
    <w:rsid w:val="006D3C1A"/>
    <w:rsid w:val="006D4724"/>
    <w:rsid w:val="006D56F8"/>
    <w:rsid w:val="006D6606"/>
    <w:rsid w:val="006D6708"/>
    <w:rsid w:val="006D6E8C"/>
    <w:rsid w:val="006E1754"/>
    <w:rsid w:val="006E3B0B"/>
    <w:rsid w:val="006E5F28"/>
    <w:rsid w:val="006F447A"/>
    <w:rsid w:val="006F5A86"/>
    <w:rsid w:val="006F7F3A"/>
    <w:rsid w:val="00700FAA"/>
    <w:rsid w:val="00702298"/>
    <w:rsid w:val="007053F6"/>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45E21"/>
    <w:rsid w:val="00751BFD"/>
    <w:rsid w:val="00753AF6"/>
    <w:rsid w:val="007549EB"/>
    <w:rsid w:val="00755123"/>
    <w:rsid w:val="00755EE9"/>
    <w:rsid w:val="00756B66"/>
    <w:rsid w:val="007576F1"/>
    <w:rsid w:val="0076015A"/>
    <w:rsid w:val="00761809"/>
    <w:rsid w:val="0076391C"/>
    <w:rsid w:val="00764129"/>
    <w:rsid w:val="00764169"/>
    <w:rsid w:val="007648F0"/>
    <w:rsid w:val="00766890"/>
    <w:rsid w:val="00771E22"/>
    <w:rsid w:val="00774CED"/>
    <w:rsid w:val="0077574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3EF0"/>
    <w:rsid w:val="007B6576"/>
    <w:rsid w:val="007C066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54AC9"/>
    <w:rsid w:val="0086327B"/>
    <w:rsid w:val="008638BB"/>
    <w:rsid w:val="008645F9"/>
    <w:rsid w:val="00864657"/>
    <w:rsid w:val="0086502B"/>
    <w:rsid w:val="0086552C"/>
    <w:rsid w:val="00867C8E"/>
    <w:rsid w:val="00874190"/>
    <w:rsid w:val="0087442E"/>
    <w:rsid w:val="00876E8F"/>
    <w:rsid w:val="008777B8"/>
    <w:rsid w:val="008814D7"/>
    <w:rsid w:val="008835F0"/>
    <w:rsid w:val="00890632"/>
    <w:rsid w:val="00896B59"/>
    <w:rsid w:val="008A3BC9"/>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0048"/>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678D1"/>
    <w:rsid w:val="0097008B"/>
    <w:rsid w:val="00970CC2"/>
    <w:rsid w:val="00971A4A"/>
    <w:rsid w:val="00972C61"/>
    <w:rsid w:val="00987B83"/>
    <w:rsid w:val="00990180"/>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E6475"/>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879E3"/>
    <w:rsid w:val="00A90114"/>
    <w:rsid w:val="00A90C82"/>
    <w:rsid w:val="00A9291D"/>
    <w:rsid w:val="00A941CF"/>
    <w:rsid w:val="00A949F9"/>
    <w:rsid w:val="00A9542A"/>
    <w:rsid w:val="00AA384C"/>
    <w:rsid w:val="00AA4ACB"/>
    <w:rsid w:val="00AA5168"/>
    <w:rsid w:val="00AA599D"/>
    <w:rsid w:val="00AA6E2B"/>
    <w:rsid w:val="00AB0AA2"/>
    <w:rsid w:val="00AB28C2"/>
    <w:rsid w:val="00AB4A70"/>
    <w:rsid w:val="00AB4E70"/>
    <w:rsid w:val="00AB6B9E"/>
    <w:rsid w:val="00AB7B4B"/>
    <w:rsid w:val="00AB7FE8"/>
    <w:rsid w:val="00AC47C7"/>
    <w:rsid w:val="00AC6712"/>
    <w:rsid w:val="00AC7322"/>
    <w:rsid w:val="00AD0F49"/>
    <w:rsid w:val="00AD4C5E"/>
    <w:rsid w:val="00AD749B"/>
    <w:rsid w:val="00AE033B"/>
    <w:rsid w:val="00AE0616"/>
    <w:rsid w:val="00AE10E6"/>
    <w:rsid w:val="00AE1259"/>
    <w:rsid w:val="00AE59CC"/>
    <w:rsid w:val="00AE67D8"/>
    <w:rsid w:val="00AF47F3"/>
    <w:rsid w:val="00AF7490"/>
    <w:rsid w:val="00B01C1F"/>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259DB"/>
    <w:rsid w:val="00B330D4"/>
    <w:rsid w:val="00B33E2C"/>
    <w:rsid w:val="00B33F24"/>
    <w:rsid w:val="00B4209D"/>
    <w:rsid w:val="00B42539"/>
    <w:rsid w:val="00B47E5F"/>
    <w:rsid w:val="00B50D7C"/>
    <w:rsid w:val="00B5323E"/>
    <w:rsid w:val="00B54A31"/>
    <w:rsid w:val="00B62714"/>
    <w:rsid w:val="00B659DF"/>
    <w:rsid w:val="00B662CC"/>
    <w:rsid w:val="00B72EB0"/>
    <w:rsid w:val="00B74668"/>
    <w:rsid w:val="00B749BD"/>
    <w:rsid w:val="00B768A1"/>
    <w:rsid w:val="00B77AA3"/>
    <w:rsid w:val="00B85D3D"/>
    <w:rsid w:val="00B90E61"/>
    <w:rsid w:val="00B9479A"/>
    <w:rsid w:val="00B9550E"/>
    <w:rsid w:val="00B96044"/>
    <w:rsid w:val="00B97FB4"/>
    <w:rsid w:val="00BA2A21"/>
    <w:rsid w:val="00BA3F6B"/>
    <w:rsid w:val="00BA5140"/>
    <w:rsid w:val="00BA6A9A"/>
    <w:rsid w:val="00BB4757"/>
    <w:rsid w:val="00BB5B60"/>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708"/>
    <w:rsid w:val="00C04EB6"/>
    <w:rsid w:val="00C0606C"/>
    <w:rsid w:val="00C07005"/>
    <w:rsid w:val="00C07D67"/>
    <w:rsid w:val="00C14024"/>
    <w:rsid w:val="00C16913"/>
    <w:rsid w:val="00C17C69"/>
    <w:rsid w:val="00C17ECE"/>
    <w:rsid w:val="00C2002F"/>
    <w:rsid w:val="00C21029"/>
    <w:rsid w:val="00C23875"/>
    <w:rsid w:val="00C26D42"/>
    <w:rsid w:val="00C27455"/>
    <w:rsid w:val="00C34CAA"/>
    <w:rsid w:val="00C35944"/>
    <w:rsid w:val="00C37728"/>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95F"/>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93F"/>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0602"/>
    <w:rsid w:val="00D42174"/>
    <w:rsid w:val="00D42FCA"/>
    <w:rsid w:val="00D442D3"/>
    <w:rsid w:val="00D44A55"/>
    <w:rsid w:val="00D47D64"/>
    <w:rsid w:val="00D5071D"/>
    <w:rsid w:val="00D50D15"/>
    <w:rsid w:val="00D51ABD"/>
    <w:rsid w:val="00D548BA"/>
    <w:rsid w:val="00D60025"/>
    <w:rsid w:val="00D65469"/>
    <w:rsid w:val="00D70487"/>
    <w:rsid w:val="00D73DE3"/>
    <w:rsid w:val="00D74BD7"/>
    <w:rsid w:val="00D75217"/>
    <w:rsid w:val="00D81A87"/>
    <w:rsid w:val="00D82140"/>
    <w:rsid w:val="00D82721"/>
    <w:rsid w:val="00D832B5"/>
    <w:rsid w:val="00D85912"/>
    <w:rsid w:val="00D86E85"/>
    <w:rsid w:val="00D86EB9"/>
    <w:rsid w:val="00D90D50"/>
    <w:rsid w:val="00D91E32"/>
    <w:rsid w:val="00D93DF4"/>
    <w:rsid w:val="00DA2563"/>
    <w:rsid w:val="00DA2FC1"/>
    <w:rsid w:val="00DA76AE"/>
    <w:rsid w:val="00DB1E6C"/>
    <w:rsid w:val="00DB2A5F"/>
    <w:rsid w:val="00DB5540"/>
    <w:rsid w:val="00DC11E4"/>
    <w:rsid w:val="00DC1E67"/>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0CF"/>
    <w:rsid w:val="00E123AC"/>
    <w:rsid w:val="00E147D2"/>
    <w:rsid w:val="00E1743B"/>
    <w:rsid w:val="00E174E1"/>
    <w:rsid w:val="00E178A7"/>
    <w:rsid w:val="00E235CC"/>
    <w:rsid w:val="00E23A7E"/>
    <w:rsid w:val="00E26C20"/>
    <w:rsid w:val="00E2724B"/>
    <w:rsid w:val="00E31A1A"/>
    <w:rsid w:val="00E42BF8"/>
    <w:rsid w:val="00E42E5A"/>
    <w:rsid w:val="00E4446C"/>
    <w:rsid w:val="00E44573"/>
    <w:rsid w:val="00E51A1F"/>
    <w:rsid w:val="00E5334D"/>
    <w:rsid w:val="00E57A44"/>
    <w:rsid w:val="00E61E5B"/>
    <w:rsid w:val="00E635D1"/>
    <w:rsid w:val="00E6396D"/>
    <w:rsid w:val="00E63B61"/>
    <w:rsid w:val="00E64948"/>
    <w:rsid w:val="00E64F1A"/>
    <w:rsid w:val="00E6552D"/>
    <w:rsid w:val="00E74031"/>
    <w:rsid w:val="00E74760"/>
    <w:rsid w:val="00E77D61"/>
    <w:rsid w:val="00E80C7F"/>
    <w:rsid w:val="00E82C21"/>
    <w:rsid w:val="00E84228"/>
    <w:rsid w:val="00E852AC"/>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6AC9"/>
    <w:rsid w:val="00F279E8"/>
    <w:rsid w:val="00F336D2"/>
    <w:rsid w:val="00F4125B"/>
    <w:rsid w:val="00F415DC"/>
    <w:rsid w:val="00F41D09"/>
    <w:rsid w:val="00F42635"/>
    <w:rsid w:val="00F437E3"/>
    <w:rsid w:val="00F46254"/>
    <w:rsid w:val="00F50599"/>
    <w:rsid w:val="00F5082C"/>
    <w:rsid w:val="00F51778"/>
    <w:rsid w:val="00F545DC"/>
    <w:rsid w:val="00F54B64"/>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0BCA"/>
    <w:rsid w:val="00FB33D3"/>
    <w:rsid w:val="00FB42A7"/>
    <w:rsid w:val="00FC4B22"/>
    <w:rsid w:val="00FC5EC0"/>
    <w:rsid w:val="00FC6C60"/>
    <w:rsid w:val="00FD0F55"/>
    <w:rsid w:val="00FD20E6"/>
    <w:rsid w:val="00FD5814"/>
    <w:rsid w:val="00FD7899"/>
    <w:rsid w:val="00FE4F6C"/>
    <w:rsid w:val="00FE50F9"/>
    <w:rsid w:val="00FE5F72"/>
    <w:rsid w:val="00FE6651"/>
    <w:rsid w:val="00FE6731"/>
    <w:rsid w:val="00FF053B"/>
    <w:rsid w:val="00FF1D60"/>
    <w:rsid w:val="00FF42A1"/>
    <w:rsid w:val="00FF5FE0"/>
    <w:rsid w:val="042C6D2F"/>
    <w:rsid w:val="04F27A0F"/>
    <w:rsid w:val="05926A54"/>
    <w:rsid w:val="06DF3840"/>
    <w:rsid w:val="0D291423"/>
    <w:rsid w:val="0DEF2DBD"/>
    <w:rsid w:val="0E1D7BE7"/>
    <w:rsid w:val="0E8325FF"/>
    <w:rsid w:val="14302302"/>
    <w:rsid w:val="1842710A"/>
    <w:rsid w:val="19AE61A3"/>
    <w:rsid w:val="1A1C18A7"/>
    <w:rsid w:val="21D50340"/>
    <w:rsid w:val="247C6BAC"/>
    <w:rsid w:val="24C90335"/>
    <w:rsid w:val="286F545C"/>
    <w:rsid w:val="30083B8E"/>
    <w:rsid w:val="30E71600"/>
    <w:rsid w:val="36A108E4"/>
    <w:rsid w:val="36E17903"/>
    <w:rsid w:val="3720190B"/>
    <w:rsid w:val="374E63E7"/>
    <w:rsid w:val="37A92C8C"/>
    <w:rsid w:val="3A7A77C8"/>
    <w:rsid w:val="3A9A748F"/>
    <w:rsid w:val="3C2F320D"/>
    <w:rsid w:val="3FE80F3F"/>
    <w:rsid w:val="433C57F6"/>
    <w:rsid w:val="4355386A"/>
    <w:rsid w:val="43A11430"/>
    <w:rsid w:val="43A259D0"/>
    <w:rsid w:val="44DC3315"/>
    <w:rsid w:val="48D53595"/>
    <w:rsid w:val="49A07715"/>
    <w:rsid w:val="4BEE2184"/>
    <w:rsid w:val="51255DA0"/>
    <w:rsid w:val="54BF2B99"/>
    <w:rsid w:val="56356E4F"/>
    <w:rsid w:val="584165B2"/>
    <w:rsid w:val="584F18E4"/>
    <w:rsid w:val="58AB32D2"/>
    <w:rsid w:val="58F406A3"/>
    <w:rsid w:val="5DCA1F46"/>
    <w:rsid w:val="5F1F7677"/>
    <w:rsid w:val="611F6782"/>
    <w:rsid w:val="64002B70"/>
    <w:rsid w:val="6A555FA0"/>
    <w:rsid w:val="6DDA2238"/>
    <w:rsid w:val="6E4027F5"/>
    <w:rsid w:val="6FAA5C3A"/>
    <w:rsid w:val="71601FDB"/>
    <w:rsid w:val="7267415F"/>
    <w:rsid w:val="72D71FDF"/>
    <w:rsid w:val="77381774"/>
    <w:rsid w:val="773C7ABF"/>
    <w:rsid w:val="78112CFA"/>
    <w:rsid w:val="784C4C20"/>
    <w:rsid w:val="79943C50"/>
    <w:rsid w:val="7DF07DEB"/>
  </w:rsids>
  <w:docVars>
    <w:docVar w:name="commondata" w:val="eyJoZGlkIjoiNjc4ZjFiZDkwMTVmNmY5YTU5YzU5MjNlZDI1NDJkO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8997466-2062-4BE1-B9B9-22EC3B8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2D"/>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jc w:val="left"/>
      <w:outlineLvl w:val="0"/>
    </w:pPr>
    <w:rPr>
      <w:rFonts w:eastAsia="黑体"/>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iPriority w:val="1"/>
    <w:unhideWhenUsed/>
    <w:qFormat/>
    <w:pPr>
      <w:spacing w:after="120"/>
    </w:pPr>
  </w:style>
  <w:style w:type="paragraph" w:styleId="BalloonText">
    <w:name w:val="Balloon Text"/>
    <w:basedOn w:val="Normal"/>
    <w:link w:val="a2"/>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0"/>
    <w:uiPriority w:val="3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 字符"/>
    <w:basedOn w:val="DefaultParagraphFont"/>
    <w:link w:val="BodyText"/>
    <w:uiPriority w:val="1"/>
    <w:qFormat/>
  </w:style>
  <w:style w:type="character" w:customStyle="1" w:styleId="a2">
    <w:name w:val="批注框文本 字符"/>
    <w:basedOn w:val="DefaultParagraphFont"/>
    <w:link w:val="BalloonText"/>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Normal"/>
    <w:uiPriority w:val="34"/>
    <w:qFormat/>
    <w:pPr>
      <w:spacing w:line="276" w:lineRule="auto"/>
      <w:ind w:firstLine="420" w:firstLineChars="200"/>
    </w:pPr>
  </w:style>
  <w:style w:type="paragraph" w:styleId="ListParagraph">
    <w:name w:val="List Paragraph"/>
    <w:basedOn w:val="Normal"/>
    <w:uiPriority w:val="99"/>
    <w:unhideWhenUsed/>
    <w:qFormat/>
    <w:pPr>
      <w:spacing w:line="276" w:lineRule="auto"/>
      <w:ind w:firstLine="420" w:firstLineChars="200"/>
    </w:pPr>
  </w:style>
  <w:style w:type="character" w:customStyle="1" w:styleId="pattern-text">
    <w:name w:val="pattern-text"/>
    <w:basedOn w:val="DefaultParagraphFont"/>
    <w:qFormat/>
  </w:style>
  <w:style w:type="character" w:customStyle="1" w:styleId="indent">
    <w:name w:val="indent"/>
    <w:basedOn w:val="DefaultParagraphFont"/>
    <w:qFormat/>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18"/>
      <w:szCs w:val="18"/>
      <w:u w:val="none"/>
    </w:rPr>
  </w:style>
  <w:style w:type="paragraph" w:customStyle="1" w:styleId="TOC11">
    <w:name w:val="TOC11"/>
    <w:basedOn w:val="TOC1"/>
    <w:link w:val="TOC110"/>
    <w:qFormat/>
    <w:rsid w:val="006644A8"/>
    <w:pPr>
      <w:tabs>
        <w:tab w:val="right" w:leader="dot" w:pos="8306"/>
      </w:tabs>
    </w:pPr>
    <w:rPr>
      <w:rFonts w:ascii="宋体" w:eastAsia="宋体" w:hAnsi="宋体" w:cs="宋体"/>
      <w:b/>
      <w:bCs/>
      <w:sz w:val="36"/>
      <w:szCs w:val="36"/>
    </w:rPr>
  </w:style>
  <w:style w:type="paragraph" w:customStyle="1" w:styleId="TOC22">
    <w:name w:val="TOC22"/>
    <w:basedOn w:val="TOC1"/>
    <w:link w:val="TOC220"/>
    <w:qFormat/>
    <w:rsid w:val="006644A8"/>
    <w:pPr>
      <w:tabs>
        <w:tab w:val="right" w:leader="dot" w:pos="8306"/>
      </w:tabs>
    </w:pPr>
    <w:rPr>
      <w:rFonts w:ascii="宋体" w:eastAsia="宋体" w:hAnsi="宋体" w:cs="宋体"/>
      <w:sz w:val="36"/>
      <w:szCs w:val="36"/>
    </w:rPr>
  </w:style>
  <w:style w:type="character" w:customStyle="1" w:styleId="TOC10">
    <w:name w:val="TOC 1 字符"/>
    <w:basedOn w:val="DefaultParagraphFont"/>
    <w:link w:val="TOC1"/>
    <w:uiPriority w:val="39"/>
    <w:rsid w:val="006644A8"/>
    <w:rPr>
      <w:rFonts w:asciiTheme="minorHAnsi" w:eastAsiaTheme="minorEastAsia" w:hAnsiTheme="minorHAnsi" w:cstheme="minorBidi"/>
      <w:kern w:val="2"/>
      <w:sz w:val="21"/>
      <w:szCs w:val="22"/>
    </w:rPr>
  </w:style>
  <w:style w:type="character" w:customStyle="1" w:styleId="TOC110">
    <w:name w:val="TOC11 字符"/>
    <w:basedOn w:val="TOC10"/>
    <w:link w:val="TOC11"/>
    <w:rsid w:val="006644A8"/>
    <w:rPr>
      <w:rFonts w:ascii="宋体" w:hAnsi="宋体" w:eastAsiaTheme="minorEastAsia" w:cs="宋体"/>
      <w:b/>
      <w:bCs/>
      <w:kern w:val="2"/>
      <w:sz w:val="36"/>
      <w:szCs w:val="36"/>
    </w:rPr>
  </w:style>
  <w:style w:type="character" w:customStyle="1" w:styleId="TOC220">
    <w:name w:val="TOC22 字符"/>
    <w:basedOn w:val="TOC10"/>
    <w:link w:val="TOC22"/>
    <w:rsid w:val="006644A8"/>
    <w:rPr>
      <w:rFonts w:ascii="宋体" w:hAnsi="宋体" w:eastAsiaTheme="minorEastAsia" w:cs="宋体"/>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0D29C9-0123-4000-A91D-DC7F260C4E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27</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2022-01-25T01:58:00Z</dcterms:created>
  <dc:creator>caizhengui</dc:creator>
  <cp:lastModifiedBy>振贵 蔡</cp:lastModifiedBy>
  <dcterms:modified xsi:type="dcterms:W3CDTF">2025-01-07T02:54:00Z</dcterms:modified>
  <cp:revision>2863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571092DF3F4B451C8DE22326F6FEC574</vt:lpwstr>
  </property>
  <property fmtid="{D5CDD505-2E9C-101B-9397-08002B2CF9AE}" pid="3" name="KSOProductBuildVer">
    <vt:lpwstr>2052-11.1.0.13703</vt:lpwstr>
  </property>
</Properties>
</file>