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黑体"/>
          <w:sz w:val="32"/>
          <w:szCs w:val="32"/>
        </w:rPr>
      </w:pPr>
      <w:bookmarkStart w:id="0" w:name="_GoBack"/>
      <w:bookmarkEnd w:id="0"/>
      <w:r>
        <w:rPr>
          <w:rFonts w:ascii="Times New Roman" w:eastAsia="黑体"/>
          <w:sz w:val="32"/>
          <w:szCs w:val="32"/>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eastAsia="方正小标宋简体"/>
          <w:kern w:val="0"/>
          <w:sz w:val="44"/>
          <w:szCs w:val="40"/>
        </w:rPr>
      </w:pPr>
      <w:r>
        <w:rPr>
          <w:rFonts w:hint="eastAsia" w:ascii="Times New Roman" w:eastAsia="方正小标宋简体"/>
          <w:kern w:val="0"/>
          <w:sz w:val="44"/>
          <w:szCs w:val="40"/>
        </w:rPr>
        <w:t>关于第</w:t>
      </w:r>
      <w:r>
        <w:rPr>
          <w:rFonts w:hint="eastAsia" w:ascii="Times New Roman" w:eastAsia="方正小标宋简体"/>
          <w:kern w:val="0"/>
          <w:sz w:val="44"/>
          <w:szCs w:val="40"/>
          <w:lang w:val="en-US" w:eastAsia="zh-CN"/>
        </w:rPr>
        <w:t>265</w:t>
      </w:r>
      <w:r>
        <w:rPr>
          <w:rFonts w:hint="eastAsia" w:ascii="Times New Roman" w:eastAsia="方正小标宋简体"/>
          <w:kern w:val="0"/>
          <w:sz w:val="44"/>
          <w:szCs w:val="40"/>
        </w:rPr>
        <w:t>号提案答复意见办理清单</w:t>
      </w:r>
    </w:p>
    <w:p>
      <w:pPr>
        <w:pStyle w:val="2"/>
      </w:pPr>
    </w:p>
    <w:tbl>
      <w:tblPr>
        <w:tblStyle w:val="10"/>
        <w:tblW w:w="97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15"/>
        <w:gridCol w:w="3277"/>
        <w:gridCol w:w="892"/>
        <w:gridCol w:w="36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0" w:hRule="atLeast"/>
          <w:jc w:val="center"/>
        </w:trPr>
        <w:tc>
          <w:tcPr>
            <w:tcW w:w="9757" w:type="dxa"/>
            <w:gridSpan w:val="4"/>
            <w:noWrap w:val="0"/>
            <w:vAlign w:val="top"/>
          </w:tcPr>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Ansi="仿宋_GB2312" w:cs="仿宋_GB2312"/>
                <w:sz w:val="28"/>
                <w:szCs w:val="28"/>
              </w:rPr>
            </w:pPr>
            <w:r>
              <w:rPr>
                <w:rFonts w:hint="eastAsia" w:eastAsia="仿宋_GB2312"/>
                <w:kern w:val="0"/>
                <w:sz w:val="32"/>
                <w:szCs w:val="28"/>
              </w:rPr>
              <w:t>第</w:t>
            </w:r>
            <w:r>
              <w:rPr>
                <w:rFonts w:hint="eastAsia" w:eastAsia="仿宋_GB2312"/>
                <w:kern w:val="0"/>
                <w:sz w:val="32"/>
                <w:szCs w:val="28"/>
                <w:lang w:val="en-US" w:eastAsia="zh-CN"/>
              </w:rPr>
              <w:t>265</w:t>
            </w:r>
            <w:r>
              <w:rPr>
                <w:rFonts w:hint="eastAsia" w:eastAsia="仿宋_GB2312"/>
                <w:kern w:val="0"/>
                <w:sz w:val="32"/>
                <w:szCs w:val="28"/>
              </w:rPr>
              <w:t>号《关于</w:t>
            </w:r>
            <w:r>
              <w:rPr>
                <w:rFonts w:hint="eastAsia" w:eastAsia="仿宋_GB2312"/>
                <w:kern w:val="0"/>
                <w:sz w:val="32"/>
                <w:szCs w:val="28"/>
                <w:lang w:eastAsia="zh-CN"/>
              </w:rPr>
              <w:t>优化行政服务处理流程</w:t>
            </w:r>
            <w:r>
              <w:rPr>
                <w:rFonts w:hint="eastAsia" w:eastAsia="仿宋_GB2312"/>
                <w:kern w:val="0"/>
                <w:sz w:val="32"/>
                <w:szCs w:val="28"/>
              </w:rPr>
              <w:t>的建议》已收悉，现就提案办理有关情况答复如下：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7" w:hRule="atLeast"/>
          <w:jc w:val="center"/>
        </w:trPr>
        <w:tc>
          <w:tcPr>
            <w:tcW w:w="1915" w:type="dxa"/>
            <w:noWrap w:val="0"/>
            <w:vAlign w:val="center"/>
          </w:tcPr>
          <w:p>
            <w:pPr>
              <w:spacing w:line="500" w:lineRule="exact"/>
              <w:jc w:val="center"/>
              <w:rPr>
                <w:rFonts w:hint="eastAsia" w:hAnsi="仿宋_GB2312" w:cs="仿宋_GB2312"/>
                <w:sz w:val="28"/>
                <w:szCs w:val="28"/>
              </w:rPr>
            </w:pPr>
            <w:r>
              <w:rPr>
                <w:rFonts w:hint="eastAsia"/>
                <w:kern w:val="0"/>
                <w:sz w:val="28"/>
                <w:szCs w:val="28"/>
              </w:rPr>
              <w:t>建议一</w:t>
            </w:r>
          </w:p>
        </w:tc>
        <w:tc>
          <w:tcPr>
            <w:tcW w:w="7842" w:type="dxa"/>
            <w:gridSpan w:val="3"/>
            <w:noWrap w:val="0"/>
            <w:vAlign w:val="center"/>
          </w:tcPr>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kern w:val="0"/>
                <w:szCs w:val="28"/>
              </w:rPr>
            </w:pPr>
            <w:r>
              <w:rPr>
                <w:rFonts w:hint="eastAsia" w:ascii="Times New Roman" w:hAnsi="Times New Roman" w:eastAsia="仿宋_GB2312" w:cs="Times New Roman"/>
                <w:kern w:val="0"/>
                <w:sz w:val="32"/>
                <w:szCs w:val="28"/>
                <w:lang w:val="en-US" w:eastAsia="zh-CN"/>
              </w:rPr>
              <w:t>特殊情况登记，在办理业务时，应当登记特殊情况表，记录问题与申请人联系方式。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45" w:hRule="atLeast"/>
          <w:jc w:val="center"/>
        </w:trPr>
        <w:tc>
          <w:tcPr>
            <w:tcW w:w="1915" w:type="dxa"/>
            <w:noWrap w:val="0"/>
            <w:vAlign w:val="center"/>
          </w:tcPr>
          <w:p>
            <w:pPr>
              <w:spacing w:line="500" w:lineRule="exact"/>
              <w:jc w:val="center"/>
              <w:rPr>
                <w:rFonts w:hint="eastAsia"/>
                <w:kern w:val="0"/>
                <w:sz w:val="28"/>
                <w:szCs w:val="28"/>
              </w:rPr>
            </w:pPr>
            <w:r>
              <w:rPr>
                <w:rFonts w:hint="eastAsia"/>
                <w:kern w:val="0"/>
                <w:sz w:val="28"/>
                <w:szCs w:val="28"/>
              </w:rPr>
              <w:t>已完成事项</w:t>
            </w:r>
          </w:p>
        </w:tc>
        <w:tc>
          <w:tcPr>
            <w:tcW w:w="784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kern w:val="0"/>
                <w:szCs w:val="28"/>
              </w:rPr>
            </w:pPr>
            <w:r>
              <w:rPr>
                <w:rFonts w:hint="eastAsia" w:ascii="Times New Roman" w:hAnsi="Times New Roman" w:eastAsia="仿宋_GB2312" w:cs="Times New Roman"/>
                <w:kern w:val="0"/>
                <w:sz w:val="32"/>
                <w:szCs w:val="28"/>
                <w:lang w:val="en-US" w:eastAsia="zh-CN"/>
              </w:rPr>
              <w:t>积极推进业务办理“跨省通办”“省内通办”，并在泉州地区推行“全城通办”。但受各地医保政策未完全统一和系统限制，工作过程中一些跨统筹区医保业务无法办理的，经过“一事一议”研究后给予办理发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7" w:hRule="atLeast"/>
          <w:jc w:val="center"/>
        </w:trPr>
        <w:tc>
          <w:tcPr>
            <w:tcW w:w="1915" w:type="dxa"/>
            <w:noWrap w:val="0"/>
            <w:vAlign w:val="center"/>
          </w:tcPr>
          <w:p>
            <w:pPr>
              <w:spacing w:line="500" w:lineRule="exact"/>
              <w:jc w:val="center"/>
              <w:rPr>
                <w:rFonts w:hint="eastAsia"/>
                <w:kern w:val="0"/>
                <w:sz w:val="28"/>
                <w:szCs w:val="28"/>
              </w:rPr>
            </w:pPr>
            <w:r>
              <w:rPr>
                <w:rFonts w:hint="eastAsia"/>
                <w:kern w:val="0"/>
                <w:sz w:val="28"/>
                <w:szCs w:val="28"/>
              </w:rPr>
              <w:t>已开展事项（开展中）</w:t>
            </w:r>
          </w:p>
        </w:tc>
        <w:tc>
          <w:tcPr>
            <w:tcW w:w="7842" w:type="dxa"/>
            <w:gridSpan w:val="3"/>
            <w:noWrap w:val="0"/>
            <w:vAlign w:val="top"/>
          </w:tcPr>
          <w:p>
            <w:pPr>
              <w:spacing w:line="500" w:lineRule="exact"/>
              <w:rPr>
                <w:rFonts w:hint="eastAsia"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9" w:hRule="atLeast"/>
          <w:jc w:val="center"/>
        </w:trPr>
        <w:tc>
          <w:tcPr>
            <w:tcW w:w="1915" w:type="dxa"/>
            <w:noWrap w:val="0"/>
            <w:vAlign w:val="center"/>
          </w:tcPr>
          <w:p>
            <w:pPr>
              <w:spacing w:line="500" w:lineRule="exact"/>
              <w:jc w:val="center"/>
              <w:rPr>
                <w:rFonts w:hint="eastAsia"/>
                <w:spacing w:val="-10"/>
                <w:kern w:val="0"/>
                <w:sz w:val="28"/>
                <w:szCs w:val="28"/>
              </w:rPr>
            </w:pPr>
            <w:r>
              <w:rPr>
                <w:rFonts w:hint="eastAsia"/>
                <w:spacing w:val="-10"/>
                <w:kern w:val="0"/>
                <w:sz w:val="28"/>
                <w:szCs w:val="28"/>
              </w:rPr>
              <w:t>无法落实事项</w:t>
            </w:r>
          </w:p>
        </w:tc>
        <w:tc>
          <w:tcPr>
            <w:tcW w:w="3277" w:type="dxa"/>
            <w:noWrap w:val="0"/>
            <w:vAlign w:val="center"/>
          </w:tcPr>
          <w:p>
            <w:pPr>
              <w:spacing w:line="500" w:lineRule="exact"/>
              <w:jc w:val="center"/>
              <w:rPr>
                <w:rFonts w:hint="eastAsia" w:hAnsi="仿宋_GB2312" w:cs="仿宋_GB2312"/>
                <w:sz w:val="28"/>
                <w:szCs w:val="28"/>
              </w:rPr>
            </w:pPr>
          </w:p>
        </w:tc>
        <w:tc>
          <w:tcPr>
            <w:tcW w:w="892" w:type="dxa"/>
            <w:noWrap w:val="0"/>
            <w:vAlign w:val="center"/>
          </w:tcPr>
          <w:p>
            <w:pPr>
              <w:spacing w:line="500" w:lineRule="exact"/>
              <w:jc w:val="center"/>
              <w:rPr>
                <w:rFonts w:hint="eastAsia" w:hAnsi="仿宋_GB2312" w:cs="仿宋_GB2312"/>
                <w:sz w:val="28"/>
                <w:szCs w:val="28"/>
              </w:rPr>
            </w:pPr>
            <w:r>
              <w:rPr>
                <w:rFonts w:hint="eastAsia"/>
                <w:kern w:val="0"/>
                <w:sz w:val="28"/>
                <w:szCs w:val="28"/>
              </w:rPr>
              <w:t>原因</w:t>
            </w:r>
          </w:p>
        </w:tc>
        <w:tc>
          <w:tcPr>
            <w:tcW w:w="3673" w:type="dxa"/>
            <w:noWrap w:val="0"/>
            <w:vAlign w:val="top"/>
          </w:tcPr>
          <w:p>
            <w:pPr>
              <w:spacing w:line="500" w:lineRule="exact"/>
              <w:rPr>
                <w:rFonts w:hint="eastAsia"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5" w:hRule="atLeast"/>
          <w:jc w:val="center"/>
        </w:trPr>
        <w:tc>
          <w:tcPr>
            <w:tcW w:w="1915" w:type="dxa"/>
            <w:noWrap w:val="0"/>
            <w:vAlign w:val="center"/>
          </w:tcPr>
          <w:p>
            <w:pPr>
              <w:spacing w:line="500" w:lineRule="exact"/>
              <w:jc w:val="center"/>
              <w:rPr>
                <w:rFonts w:hint="eastAsia" w:hAnsi="仿宋_GB2312" w:cs="仿宋_GB2312"/>
                <w:sz w:val="28"/>
                <w:szCs w:val="28"/>
              </w:rPr>
            </w:pPr>
            <w:r>
              <w:rPr>
                <w:rFonts w:hint="eastAsia"/>
                <w:kern w:val="0"/>
                <w:sz w:val="28"/>
                <w:szCs w:val="28"/>
              </w:rPr>
              <w:t>建议二</w:t>
            </w:r>
          </w:p>
        </w:tc>
        <w:tc>
          <w:tcPr>
            <w:tcW w:w="78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hAnsi="仿宋_GB2312" w:cs="仿宋_GB2312"/>
                <w:sz w:val="28"/>
                <w:szCs w:val="28"/>
              </w:rPr>
            </w:pPr>
            <w:r>
              <w:rPr>
                <w:rFonts w:hint="eastAsia" w:ascii="Times New Roman" w:hAnsi="Times New Roman" w:eastAsia="仿宋_GB2312" w:cs="Times New Roman"/>
                <w:kern w:val="0"/>
                <w:sz w:val="32"/>
                <w:szCs w:val="28"/>
                <w:lang w:val="en-US" w:eastAsia="zh-CN"/>
              </w:rPr>
              <w:t>简单情况简单办理，对于一些情况相对简单的特殊情况可以允许申请人通过书面申请的方式进行办理。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7" w:hRule="atLeast"/>
          <w:jc w:val="center"/>
        </w:trPr>
        <w:tc>
          <w:tcPr>
            <w:tcW w:w="1915" w:type="dxa"/>
            <w:noWrap w:val="0"/>
            <w:vAlign w:val="center"/>
          </w:tcPr>
          <w:p>
            <w:pPr>
              <w:spacing w:line="500" w:lineRule="exact"/>
              <w:jc w:val="center"/>
              <w:rPr>
                <w:rFonts w:hint="eastAsia"/>
                <w:kern w:val="0"/>
                <w:sz w:val="28"/>
                <w:szCs w:val="28"/>
              </w:rPr>
            </w:pPr>
            <w:r>
              <w:rPr>
                <w:rFonts w:hint="eastAsia"/>
                <w:kern w:val="0"/>
                <w:sz w:val="28"/>
                <w:szCs w:val="28"/>
              </w:rPr>
              <w:t>已完成事项</w:t>
            </w:r>
          </w:p>
        </w:tc>
        <w:tc>
          <w:tcPr>
            <w:tcW w:w="7842" w:type="dxa"/>
            <w:gridSpan w:val="3"/>
            <w:noWrap w:val="0"/>
            <w:vAlign w:val="top"/>
          </w:tcPr>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Times New Roman" w:hAnsi="Times New Roman" w:eastAsia="仿宋_GB2312" w:cs="Times New Roman"/>
                <w:kern w:val="0"/>
                <w:sz w:val="32"/>
                <w:szCs w:val="28"/>
                <w:lang w:val="en-US" w:eastAsia="zh-CN"/>
              </w:rPr>
            </w:pPr>
            <w:r>
              <w:rPr>
                <w:rFonts w:hint="eastAsia" w:ascii="Times New Roman" w:hAnsi="Times New Roman" w:eastAsia="仿宋_GB2312" w:cs="Times New Roman"/>
                <w:b/>
                <w:bCs/>
                <w:kern w:val="0"/>
                <w:sz w:val="32"/>
                <w:szCs w:val="28"/>
                <w:lang w:val="en-US" w:eastAsia="zh-CN"/>
              </w:rPr>
              <w:t>一是</w:t>
            </w:r>
            <w:r>
              <w:rPr>
                <w:rFonts w:hint="eastAsia" w:ascii="Times New Roman" w:hAnsi="Times New Roman" w:eastAsia="仿宋_GB2312" w:cs="Times New Roman"/>
                <w:kern w:val="0"/>
                <w:sz w:val="32"/>
                <w:szCs w:val="28"/>
                <w:lang w:val="en-US" w:eastAsia="zh-CN"/>
              </w:rPr>
              <w:t>加大省网上办事大厅应用力度，推动更多事项升级为五星级；</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Times New Roman" w:hAnsi="Times New Roman" w:eastAsia="仿宋_GB2312" w:cs="Times New Roman"/>
                <w:kern w:val="0"/>
                <w:sz w:val="32"/>
                <w:szCs w:val="28"/>
                <w:lang w:val="en-US" w:eastAsia="zh-CN"/>
              </w:rPr>
            </w:pPr>
            <w:r>
              <w:rPr>
                <w:rFonts w:hint="eastAsia" w:ascii="Times New Roman" w:hAnsi="Times New Roman" w:eastAsia="仿宋_GB2312" w:cs="Times New Roman"/>
                <w:b/>
                <w:bCs/>
                <w:kern w:val="0"/>
                <w:sz w:val="32"/>
                <w:szCs w:val="28"/>
                <w:lang w:val="en-US" w:eastAsia="zh-CN"/>
              </w:rPr>
              <w:t>二是</w:t>
            </w:r>
            <w:r>
              <w:rPr>
                <w:rFonts w:hint="eastAsia" w:ascii="Times New Roman" w:hAnsi="Times New Roman" w:eastAsia="仿宋_GB2312" w:cs="Times New Roman"/>
                <w:kern w:val="0"/>
                <w:sz w:val="32"/>
                <w:szCs w:val="28"/>
                <w:lang w:val="en-US" w:eastAsia="zh-CN"/>
              </w:rPr>
              <w:t>依托闽政通APP“i晋江”模块，推动医保、社保、公积金等常用事项“掌上办”；</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Times New Roman" w:hAnsi="Times New Roman" w:eastAsia="仿宋_GB2312" w:cs="Times New Roman"/>
                <w:kern w:val="0"/>
                <w:sz w:val="32"/>
                <w:szCs w:val="28"/>
                <w:lang w:val="en-US" w:eastAsia="zh-CN"/>
              </w:rPr>
            </w:pPr>
            <w:r>
              <w:rPr>
                <w:rFonts w:hint="eastAsia" w:ascii="Times New Roman" w:hAnsi="Times New Roman" w:eastAsia="仿宋_GB2312" w:cs="Times New Roman"/>
                <w:b/>
                <w:bCs/>
                <w:kern w:val="0"/>
                <w:sz w:val="32"/>
                <w:szCs w:val="28"/>
                <w:lang w:val="en-US" w:eastAsia="zh-CN"/>
              </w:rPr>
              <w:t>三是</w:t>
            </w:r>
            <w:r>
              <w:rPr>
                <w:rFonts w:hint="eastAsia" w:ascii="Times New Roman" w:hAnsi="Times New Roman" w:eastAsia="仿宋_GB2312" w:cs="Times New Roman"/>
                <w:kern w:val="0"/>
                <w:sz w:val="32"/>
                <w:szCs w:val="28"/>
                <w:lang w:val="en-US" w:eastAsia="zh-CN"/>
              </w:rPr>
              <w:t>推动政务服务事项嵌入“e政务”自助一体机，实现自助办理；</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lang w:eastAsia="zh-CN"/>
              </w:rPr>
            </w:pPr>
            <w:r>
              <w:rPr>
                <w:rFonts w:hint="eastAsia" w:ascii="Times New Roman" w:hAnsi="Times New Roman" w:eastAsia="仿宋_GB2312" w:cs="Times New Roman"/>
                <w:b/>
                <w:bCs/>
                <w:kern w:val="0"/>
                <w:sz w:val="32"/>
                <w:szCs w:val="28"/>
                <w:lang w:val="en-US" w:eastAsia="zh-CN"/>
              </w:rPr>
              <w:t>四是</w:t>
            </w:r>
            <w:r>
              <w:rPr>
                <w:rFonts w:hint="eastAsia" w:ascii="Times New Roman" w:hAnsi="Times New Roman" w:eastAsia="仿宋_GB2312" w:cs="Times New Roman"/>
                <w:kern w:val="0"/>
                <w:sz w:val="32"/>
                <w:szCs w:val="28"/>
                <w:lang w:val="en-US" w:eastAsia="zh-CN"/>
              </w:rPr>
              <w:t>依托“党建+”邻里中心，推进便民服务站功能建设，方便企业群众社区“就近办”。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1915" w:type="dxa"/>
            <w:noWrap w:val="0"/>
            <w:vAlign w:val="center"/>
          </w:tcPr>
          <w:p>
            <w:pPr>
              <w:spacing w:line="500" w:lineRule="exact"/>
              <w:jc w:val="center"/>
              <w:rPr>
                <w:rFonts w:hint="eastAsia"/>
                <w:kern w:val="0"/>
                <w:sz w:val="28"/>
                <w:szCs w:val="28"/>
              </w:rPr>
            </w:pPr>
            <w:r>
              <w:rPr>
                <w:rFonts w:hint="eastAsia"/>
                <w:kern w:val="0"/>
                <w:sz w:val="28"/>
                <w:szCs w:val="28"/>
              </w:rPr>
              <w:t>已开展事项（开展中）</w:t>
            </w:r>
          </w:p>
        </w:tc>
        <w:tc>
          <w:tcPr>
            <w:tcW w:w="7842" w:type="dxa"/>
            <w:gridSpan w:val="3"/>
            <w:noWrap w:val="0"/>
            <w:vAlign w:val="top"/>
          </w:tcPr>
          <w:p>
            <w:pPr>
              <w:spacing w:line="500" w:lineRule="exact"/>
              <w:rPr>
                <w:rFonts w:hint="eastAsia"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0" w:hRule="atLeast"/>
          <w:jc w:val="center"/>
        </w:trPr>
        <w:tc>
          <w:tcPr>
            <w:tcW w:w="1915" w:type="dxa"/>
            <w:noWrap w:val="0"/>
            <w:vAlign w:val="center"/>
          </w:tcPr>
          <w:p>
            <w:pPr>
              <w:spacing w:line="500" w:lineRule="exact"/>
              <w:jc w:val="center"/>
              <w:rPr>
                <w:rFonts w:hint="eastAsia"/>
                <w:spacing w:val="-10"/>
                <w:kern w:val="0"/>
                <w:sz w:val="28"/>
                <w:szCs w:val="28"/>
              </w:rPr>
            </w:pPr>
            <w:r>
              <w:rPr>
                <w:rFonts w:hint="eastAsia"/>
                <w:spacing w:val="-10"/>
                <w:kern w:val="0"/>
                <w:sz w:val="28"/>
                <w:szCs w:val="28"/>
              </w:rPr>
              <w:t>无法落实事项</w:t>
            </w:r>
          </w:p>
        </w:tc>
        <w:tc>
          <w:tcPr>
            <w:tcW w:w="3277" w:type="dxa"/>
            <w:noWrap w:val="0"/>
            <w:vAlign w:val="center"/>
          </w:tcPr>
          <w:p>
            <w:pPr>
              <w:spacing w:line="500" w:lineRule="exact"/>
              <w:jc w:val="center"/>
              <w:rPr>
                <w:rFonts w:hint="eastAsia" w:hAnsi="仿宋_GB2312" w:cs="仿宋_GB2312" w:asciiTheme="minorHAnsi" w:eastAsiaTheme="minorEastAsia"/>
                <w:kern w:val="2"/>
                <w:sz w:val="28"/>
                <w:szCs w:val="28"/>
                <w:lang w:val="en-US" w:eastAsia="zh-CN" w:bidi="ar-SA"/>
              </w:rPr>
            </w:pPr>
            <w:r>
              <w:rPr>
                <w:rFonts w:hint="eastAsia" w:ascii="Times New Roman" w:hAnsi="Times New Roman" w:eastAsia="仿宋_GB2312" w:cs="Times New Roman"/>
                <w:kern w:val="0"/>
                <w:sz w:val="32"/>
                <w:szCs w:val="28"/>
                <w:lang w:eastAsia="zh-CN"/>
              </w:rPr>
              <w:t>无</w:t>
            </w:r>
          </w:p>
        </w:tc>
        <w:tc>
          <w:tcPr>
            <w:tcW w:w="892" w:type="dxa"/>
            <w:noWrap w:val="0"/>
            <w:vAlign w:val="center"/>
          </w:tcPr>
          <w:p>
            <w:pPr>
              <w:spacing w:line="500" w:lineRule="exact"/>
              <w:jc w:val="center"/>
              <w:rPr>
                <w:rFonts w:hint="eastAsia" w:hAnsi="仿宋_GB2312" w:cs="仿宋_GB2312" w:asciiTheme="minorHAnsi" w:eastAsiaTheme="minorEastAsia"/>
                <w:kern w:val="2"/>
                <w:sz w:val="28"/>
                <w:szCs w:val="28"/>
                <w:lang w:val="en-US" w:eastAsia="zh-CN" w:bidi="ar-SA"/>
              </w:rPr>
            </w:pPr>
            <w:r>
              <w:rPr>
                <w:rFonts w:hint="eastAsia" w:hAnsi="仿宋_GB2312" w:cs="仿宋_GB2312" w:eastAsiaTheme="minorEastAsia"/>
                <w:sz w:val="28"/>
                <w:szCs w:val="28"/>
                <w:lang w:eastAsia="zh-CN"/>
              </w:rPr>
              <w:t>原因</w:t>
            </w:r>
          </w:p>
        </w:tc>
        <w:tc>
          <w:tcPr>
            <w:tcW w:w="3673" w:type="dxa"/>
            <w:noWrap w:val="0"/>
            <w:vAlign w:val="center"/>
          </w:tcPr>
          <w:p>
            <w:pPr>
              <w:spacing w:line="500" w:lineRule="exact"/>
              <w:jc w:val="center"/>
              <w:rPr>
                <w:rFonts w:hint="eastAsia" w:hAnsi="仿宋_GB2312" w:cs="仿宋_GB2312" w:asciiTheme="minorHAnsi" w:eastAsiaTheme="minorEastAsia"/>
                <w:kern w:val="2"/>
                <w:sz w:val="28"/>
                <w:szCs w:val="28"/>
                <w:lang w:val="en-US" w:eastAsia="zh-CN" w:bidi="ar-SA"/>
              </w:rPr>
            </w:pPr>
            <w:r>
              <w:rPr>
                <w:rFonts w:hint="eastAsia" w:ascii="Times New Roman" w:hAnsi="Times New Roman" w:eastAsia="仿宋_GB2312" w:cs="Times New Roman"/>
                <w:kern w:val="0"/>
                <w:sz w:val="32"/>
                <w:szCs w:val="28"/>
                <w:lang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5" w:hRule="atLeast"/>
          <w:jc w:val="center"/>
        </w:trPr>
        <w:tc>
          <w:tcPr>
            <w:tcW w:w="1915" w:type="dxa"/>
            <w:noWrap w:val="0"/>
            <w:vAlign w:val="center"/>
          </w:tcPr>
          <w:p>
            <w:pPr>
              <w:spacing w:line="500" w:lineRule="exact"/>
              <w:jc w:val="center"/>
              <w:rPr>
                <w:rFonts w:hint="eastAsia" w:hAnsi="仿宋_GB2312" w:cs="仿宋_GB2312"/>
                <w:sz w:val="28"/>
                <w:szCs w:val="28"/>
              </w:rPr>
            </w:pPr>
            <w:r>
              <w:rPr>
                <w:rFonts w:hint="eastAsia"/>
                <w:kern w:val="0"/>
                <w:sz w:val="28"/>
                <w:szCs w:val="28"/>
              </w:rPr>
              <w:t>建议三</w:t>
            </w:r>
          </w:p>
        </w:tc>
        <w:tc>
          <w:tcPr>
            <w:tcW w:w="78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hAnsi="仿宋_GB2312" w:cs="仿宋_GB2312"/>
                <w:sz w:val="28"/>
                <w:szCs w:val="28"/>
              </w:rPr>
            </w:pPr>
            <w:r>
              <w:rPr>
                <w:rFonts w:hint="eastAsia" w:ascii="Times New Roman" w:hAnsi="Times New Roman" w:eastAsia="仿宋_GB2312" w:cs="Times New Roman"/>
                <w:kern w:val="0"/>
                <w:sz w:val="32"/>
                <w:szCs w:val="28"/>
                <w:lang w:val="en-US" w:eastAsia="zh-CN"/>
              </w:rPr>
              <w:t>复杂问题持续跟踪，对于同一类且经常出现的问题，应尽快组织研讨会，出具解决方案。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9" w:hRule="atLeast"/>
          <w:jc w:val="center"/>
        </w:trPr>
        <w:tc>
          <w:tcPr>
            <w:tcW w:w="1915" w:type="dxa"/>
            <w:noWrap w:val="0"/>
            <w:vAlign w:val="center"/>
          </w:tcPr>
          <w:p>
            <w:pPr>
              <w:spacing w:line="500" w:lineRule="exact"/>
              <w:jc w:val="center"/>
              <w:rPr>
                <w:rFonts w:hint="eastAsia"/>
                <w:kern w:val="0"/>
                <w:sz w:val="28"/>
                <w:szCs w:val="28"/>
              </w:rPr>
            </w:pPr>
            <w:r>
              <w:rPr>
                <w:rFonts w:hint="eastAsia"/>
                <w:kern w:val="0"/>
                <w:sz w:val="28"/>
                <w:szCs w:val="28"/>
              </w:rPr>
              <w:t>已完成事项</w:t>
            </w:r>
          </w:p>
        </w:tc>
        <w:tc>
          <w:tcPr>
            <w:tcW w:w="7842" w:type="dxa"/>
            <w:gridSpan w:val="3"/>
            <w:noWrap w:val="0"/>
            <w:vAlign w:val="top"/>
          </w:tcPr>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Times New Roman" w:hAnsi="Times New Roman" w:eastAsia="仿宋_GB2312" w:cs="Times New Roman"/>
                <w:kern w:val="0"/>
                <w:sz w:val="32"/>
                <w:szCs w:val="28"/>
                <w:lang w:val="en-US" w:eastAsia="zh-CN"/>
              </w:rPr>
            </w:pPr>
            <w:r>
              <w:rPr>
                <w:rFonts w:hint="eastAsia" w:ascii="Times New Roman" w:hAnsi="Times New Roman" w:eastAsia="仿宋_GB2312" w:cs="Times New Roman"/>
                <w:b/>
                <w:bCs/>
                <w:kern w:val="0"/>
                <w:sz w:val="32"/>
                <w:szCs w:val="28"/>
                <w:lang w:val="en-US" w:eastAsia="zh-CN"/>
              </w:rPr>
              <w:t>一是</w:t>
            </w:r>
            <w:r>
              <w:rPr>
                <w:rFonts w:hint="eastAsia" w:ascii="Times New Roman" w:hAnsi="Times New Roman" w:eastAsia="仿宋_GB2312" w:cs="Times New Roman"/>
                <w:kern w:val="0"/>
                <w:sz w:val="32"/>
                <w:szCs w:val="28"/>
                <w:lang w:val="en-US" w:eastAsia="zh-CN"/>
              </w:rPr>
              <w:t>依托12345热线、企业服务专窗、“政企直通车”平台，创新“专线-专窗-专车”三专模式，建立企业群众诉求渠道，为企业群众提供7X24小时咨询诉求服务；</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Times New Roman" w:hAnsi="Times New Roman" w:eastAsia="仿宋_GB2312" w:cs="Times New Roman"/>
                <w:kern w:val="0"/>
                <w:sz w:val="32"/>
                <w:szCs w:val="28"/>
                <w:lang w:val="en-US" w:eastAsia="zh-CN"/>
              </w:rPr>
            </w:pPr>
            <w:r>
              <w:rPr>
                <w:rFonts w:hint="eastAsia" w:ascii="Times New Roman" w:hAnsi="Times New Roman" w:eastAsia="仿宋_GB2312" w:cs="Times New Roman"/>
                <w:b/>
                <w:bCs/>
                <w:kern w:val="0"/>
                <w:sz w:val="32"/>
                <w:szCs w:val="28"/>
                <w:lang w:val="en-US" w:eastAsia="zh-CN"/>
              </w:rPr>
              <w:t>二是</w:t>
            </w:r>
            <w:r>
              <w:rPr>
                <w:rFonts w:hint="eastAsia" w:ascii="Times New Roman" w:hAnsi="Times New Roman" w:eastAsia="仿宋_GB2312" w:cs="Times New Roman"/>
                <w:kern w:val="0"/>
                <w:sz w:val="32"/>
                <w:szCs w:val="28"/>
                <w:lang w:val="en-US" w:eastAsia="zh-CN"/>
              </w:rPr>
              <w:t>在办事大厅一楼问讯处设置“办不成事”反映窗口；</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hAnsi="仿宋_GB2312" w:cs="仿宋_GB2312"/>
                <w:sz w:val="28"/>
                <w:szCs w:val="28"/>
              </w:rPr>
            </w:pPr>
            <w:r>
              <w:rPr>
                <w:rFonts w:hint="eastAsia" w:ascii="Times New Roman" w:hAnsi="Times New Roman" w:eastAsia="仿宋_GB2312" w:cs="Times New Roman"/>
                <w:b/>
                <w:bCs/>
                <w:kern w:val="0"/>
                <w:sz w:val="32"/>
                <w:szCs w:val="28"/>
                <w:lang w:val="en-US" w:eastAsia="zh-CN"/>
              </w:rPr>
              <w:t>三是</w:t>
            </w:r>
            <w:r>
              <w:rPr>
                <w:rFonts w:hint="eastAsia" w:ascii="Times New Roman" w:hAnsi="Times New Roman" w:eastAsia="仿宋_GB2312" w:cs="Times New Roman"/>
                <w:kern w:val="0"/>
                <w:sz w:val="32"/>
                <w:szCs w:val="28"/>
                <w:lang w:val="en-US" w:eastAsia="zh-CN"/>
              </w:rPr>
              <w:t>在政务服务中心公众号上公开各部门窗口咨询电话，由中心及所有常驻单位提供咨询、投诉、预约等人工服务，为企业群众实时解答业务问题。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1915" w:type="dxa"/>
            <w:noWrap w:val="0"/>
            <w:vAlign w:val="center"/>
          </w:tcPr>
          <w:p>
            <w:pPr>
              <w:spacing w:line="500" w:lineRule="exact"/>
              <w:jc w:val="center"/>
              <w:rPr>
                <w:rFonts w:hint="eastAsia"/>
                <w:kern w:val="0"/>
                <w:sz w:val="28"/>
                <w:szCs w:val="28"/>
              </w:rPr>
            </w:pPr>
            <w:r>
              <w:rPr>
                <w:rFonts w:hint="eastAsia"/>
                <w:kern w:val="0"/>
                <w:sz w:val="28"/>
                <w:szCs w:val="28"/>
              </w:rPr>
              <w:t>已开展事项（开展中）</w:t>
            </w:r>
          </w:p>
        </w:tc>
        <w:tc>
          <w:tcPr>
            <w:tcW w:w="7842" w:type="dxa"/>
            <w:gridSpan w:val="3"/>
            <w:noWrap w:val="0"/>
            <w:vAlign w:val="top"/>
          </w:tcPr>
          <w:p>
            <w:pPr>
              <w:spacing w:line="500" w:lineRule="exact"/>
              <w:rPr>
                <w:rFonts w:hint="eastAsia"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6" w:hRule="atLeast"/>
          <w:jc w:val="center"/>
        </w:trPr>
        <w:tc>
          <w:tcPr>
            <w:tcW w:w="1915" w:type="dxa"/>
            <w:noWrap w:val="0"/>
            <w:vAlign w:val="center"/>
          </w:tcPr>
          <w:p>
            <w:pPr>
              <w:spacing w:line="500" w:lineRule="exact"/>
              <w:jc w:val="center"/>
              <w:rPr>
                <w:rFonts w:hint="eastAsia"/>
                <w:spacing w:val="-10"/>
                <w:kern w:val="0"/>
                <w:sz w:val="28"/>
                <w:szCs w:val="28"/>
              </w:rPr>
            </w:pPr>
            <w:r>
              <w:rPr>
                <w:rFonts w:hint="eastAsia"/>
                <w:spacing w:val="-10"/>
                <w:kern w:val="0"/>
                <w:sz w:val="28"/>
                <w:szCs w:val="28"/>
              </w:rPr>
              <w:t>无法落实事项</w:t>
            </w:r>
          </w:p>
        </w:tc>
        <w:tc>
          <w:tcPr>
            <w:tcW w:w="3277" w:type="dxa"/>
            <w:noWrap w:val="0"/>
            <w:vAlign w:val="center"/>
          </w:tcPr>
          <w:p>
            <w:pPr>
              <w:spacing w:line="500" w:lineRule="exact"/>
              <w:jc w:val="center"/>
              <w:rPr>
                <w:rFonts w:hint="eastAsia" w:hAnsi="仿宋_GB2312" w:cs="仿宋_GB2312" w:asciiTheme="minorHAnsi" w:eastAsiaTheme="minorEastAsia"/>
                <w:kern w:val="2"/>
                <w:sz w:val="28"/>
                <w:szCs w:val="28"/>
                <w:lang w:val="en-US" w:eastAsia="zh-CN" w:bidi="ar-SA"/>
              </w:rPr>
            </w:pPr>
          </w:p>
        </w:tc>
        <w:tc>
          <w:tcPr>
            <w:tcW w:w="892" w:type="dxa"/>
            <w:noWrap w:val="0"/>
            <w:vAlign w:val="center"/>
          </w:tcPr>
          <w:p>
            <w:pPr>
              <w:spacing w:line="500" w:lineRule="exact"/>
              <w:jc w:val="center"/>
              <w:rPr>
                <w:rFonts w:hint="eastAsia" w:hAnsi="仿宋_GB2312" w:cs="仿宋_GB2312" w:asciiTheme="minorHAnsi" w:eastAsiaTheme="minorEastAsia"/>
                <w:kern w:val="2"/>
                <w:sz w:val="28"/>
                <w:szCs w:val="28"/>
                <w:lang w:val="en-US" w:eastAsia="zh-CN" w:bidi="ar-SA"/>
              </w:rPr>
            </w:pPr>
            <w:r>
              <w:rPr>
                <w:rFonts w:hint="eastAsia" w:hAnsi="仿宋_GB2312" w:cs="仿宋_GB2312" w:eastAsiaTheme="minorEastAsia"/>
                <w:sz w:val="28"/>
                <w:szCs w:val="28"/>
                <w:lang w:eastAsia="zh-CN"/>
              </w:rPr>
              <w:t>原因</w:t>
            </w:r>
          </w:p>
        </w:tc>
        <w:tc>
          <w:tcPr>
            <w:tcW w:w="3673" w:type="dxa"/>
            <w:noWrap w:val="0"/>
            <w:vAlign w:val="center"/>
          </w:tcPr>
          <w:p>
            <w:pPr>
              <w:spacing w:line="500" w:lineRule="exact"/>
              <w:jc w:val="center"/>
              <w:rPr>
                <w:rFonts w:hint="eastAsia" w:hAnsi="仿宋_GB2312" w:cs="仿宋_GB2312" w:asciiTheme="minorHAnsi" w:eastAsiaTheme="minorEastAsia"/>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91" w:hRule="atLeast"/>
          <w:jc w:val="center"/>
        </w:trPr>
        <w:tc>
          <w:tcPr>
            <w:tcW w:w="1915" w:type="dxa"/>
            <w:noWrap w:val="0"/>
            <w:vAlign w:val="center"/>
          </w:tcPr>
          <w:p>
            <w:pPr>
              <w:spacing w:line="500" w:lineRule="exact"/>
              <w:jc w:val="center"/>
              <w:rPr>
                <w:rFonts w:hint="eastAsia" w:hAnsi="仿宋_GB2312" w:cs="仿宋_GB2312"/>
                <w:sz w:val="28"/>
                <w:szCs w:val="28"/>
              </w:rPr>
            </w:pPr>
            <w:r>
              <w:rPr>
                <w:rFonts w:hint="eastAsia"/>
                <w:kern w:val="0"/>
                <w:sz w:val="28"/>
                <w:szCs w:val="28"/>
              </w:rPr>
              <w:t>建议四</w:t>
            </w:r>
          </w:p>
        </w:tc>
        <w:tc>
          <w:tcPr>
            <w:tcW w:w="78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hAnsi="仿宋_GB2312" w:cs="仿宋_GB2312"/>
                <w:sz w:val="28"/>
                <w:szCs w:val="28"/>
              </w:rPr>
            </w:pPr>
            <w:r>
              <w:rPr>
                <w:rFonts w:hint="eastAsia" w:ascii="Times New Roman" w:hAnsi="Times New Roman" w:eastAsia="仿宋_GB2312" w:cs="Times New Roman"/>
                <w:kern w:val="0"/>
                <w:sz w:val="32"/>
                <w:szCs w:val="28"/>
                <w:lang w:val="en-US" w:eastAsia="zh-CN"/>
              </w:rPr>
              <w:t>优化系统，根据实际遇到的问题，统一汇报到上级相关部门，根据实际情况，对系统进行更新升级。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6" w:hRule="atLeast"/>
          <w:jc w:val="center"/>
        </w:trPr>
        <w:tc>
          <w:tcPr>
            <w:tcW w:w="1915" w:type="dxa"/>
            <w:noWrap w:val="0"/>
            <w:vAlign w:val="center"/>
          </w:tcPr>
          <w:p>
            <w:pPr>
              <w:spacing w:line="500" w:lineRule="exact"/>
              <w:jc w:val="center"/>
              <w:rPr>
                <w:rFonts w:hint="eastAsia"/>
                <w:kern w:val="0"/>
                <w:sz w:val="28"/>
                <w:szCs w:val="28"/>
              </w:rPr>
            </w:pPr>
            <w:r>
              <w:rPr>
                <w:rFonts w:hint="eastAsia"/>
                <w:kern w:val="0"/>
                <w:sz w:val="28"/>
                <w:szCs w:val="28"/>
              </w:rPr>
              <w:t>已完成事项</w:t>
            </w:r>
          </w:p>
        </w:tc>
        <w:tc>
          <w:tcPr>
            <w:tcW w:w="784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rPr>
            </w:pPr>
            <w:r>
              <w:rPr>
                <w:rFonts w:hint="eastAsia" w:ascii="Times New Roman" w:hAnsi="Times New Roman" w:eastAsia="仿宋_GB2312" w:cs="Times New Roman"/>
                <w:kern w:val="0"/>
                <w:sz w:val="32"/>
                <w:szCs w:val="28"/>
                <w:lang w:val="en-US" w:eastAsia="zh-CN"/>
              </w:rPr>
              <w:t>定期对各审批服务事项及系统流程进行自查，对于群众提出的符合政策规定但现有系统无法处理的相关诉求的，及时登记收集上报反馈，常态化做好系统问题解决与优化提升工作。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1915" w:type="dxa"/>
            <w:noWrap w:val="0"/>
            <w:vAlign w:val="center"/>
          </w:tcPr>
          <w:p>
            <w:pPr>
              <w:spacing w:line="500" w:lineRule="exact"/>
              <w:jc w:val="center"/>
              <w:rPr>
                <w:rFonts w:hint="eastAsia"/>
                <w:kern w:val="0"/>
                <w:sz w:val="28"/>
                <w:szCs w:val="28"/>
              </w:rPr>
            </w:pPr>
            <w:r>
              <w:rPr>
                <w:rFonts w:hint="eastAsia"/>
                <w:kern w:val="0"/>
                <w:sz w:val="28"/>
                <w:szCs w:val="28"/>
              </w:rPr>
              <w:t>已开展事项（开展中）</w:t>
            </w:r>
          </w:p>
        </w:tc>
        <w:tc>
          <w:tcPr>
            <w:tcW w:w="7842" w:type="dxa"/>
            <w:gridSpan w:val="3"/>
            <w:noWrap w:val="0"/>
            <w:vAlign w:val="top"/>
          </w:tcPr>
          <w:p>
            <w:pPr>
              <w:spacing w:line="500" w:lineRule="exact"/>
              <w:rPr>
                <w:rFonts w:hint="eastAsia"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6" w:hRule="atLeast"/>
          <w:jc w:val="center"/>
        </w:trPr>
        <w:tc>
          <w:tcPr>
            <w:tcW w:w="1915" w:type="dxa"/>
            <w:noWrap w:val="0"/>
            <w:vAlign w:val="center"/>
          </w:tcPr>
          <w:p>
            <w:pPr>
              <w:spacing w:line="500" w:lineRule="exact"/>
              <w:jc w:val="center"/>
              <w:rPr>
                <w:rFonts w:hint="eastAsia"/>
                <w:spacing w:val="-10"/>
                <w:kern w:val="0"/>
                <w:sz w:val="28"/>
                <w:szCs w:val="28"/>
              </w:rPr>
            </w:pPr>
            <w:r>
              <w:rPr>
                <w:rFonts w:hint="eastAsia"/>
                <w:spacing w:val="-10"/>
                <w:kern w:val="0"/>
                <w:sz w:val="28"/>
                <w:szCs w:val="28"/>
              </w:rPr>
              <w:t>无法落实事项</w:t>
            </w:r>
          </w:p>
        </w:tc>
        <w:tc>
          <w:tcPr>
            <w:tcW w:w="3277" w:type="dxa"/>
            <w:noWrap w:val="0"/>
            <w:vAlign w:val="center"/>
          </w:tcPr>
          <w:p>
            <w:pPr>
              <w:spacing w:line="500" w:lineRule="exact"/>
              <w:jc w:val="center"/>
              <w:rPr>
                <w:rFonts w:hint="eastAsia" w:hAnsi="仿宋_GB2312" w:cs="仿宋_GB2312"/>
                <w:sz w:val="28"/>
                <w:szCs w:val="28"/>
              </w:rPr>
            </w:pPr>
          </w:p>
        </w:tc>
        <w:tc>
          <w:tcPr>
            <w:tcW w:w="892" w:type="dxa"/>
            <w:noWrap w:val="0"/>
            <w:vAlign w:val="center"/>
          </w:tcPr>
          <w:p>
            <w:pPr>
              <w:spacing w:line="500" w:lineRule="exact"/>
              <w:jc w:val="center"/>
              <w:rPr>
                <w:rFonts w:hint="eastAsia" w:hAnsi="仿宋_GB2312" w:cs="仿宋_GB2312"/>
                <w:sz w:val="28"/>
                <w:szCs w:val="28"/>
              </w:rPr>
            </w:pPr>
            <w:r>
              <w:rPr>
                <w:rFonts w:hint="eastAsia"/>
                <w:kern w:val="0"/>
                <w:sz w:val="28"/>
                <w:szCs w:val="28"/>
              </w:rPr>
              <w:t>原因</w:t>
            </w:r>
          </w:p>
        </w:tc>
        <w:tc>
          <w:tcPr>
            <w:tcW w:w="3673" w:type="dxa"/>
            <w:noWrap w:val="0"/>
            <w:vAlign w:val="top"/>
          </w:tcPr>
          <w:p>
            <w:pPr>
              <w:spacing w:line="500" w:lineRule="exact"/>
              <w:rPr>
                <w:rFonts w:hint="eastAsia"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jc w:val="center"/>
        </w:trPr>
        <w:tc>
          <w:tcPr>
            <w:tcW w:w="9757" w:type="dxa"/>
            <w:gridSpan w:val="4"/>
            <w:noWrap w:val="0"/>
            <w:vAlign w:val="top"/>
          </w:tcPr>
          <w:p>
            <w:pPr>
              <w:spacing w:line="500" w:lineRule="exact"/>
              <w:rPr>
                <w:rFonts w:hint="eastAsia" w:hAnsi="仿宋_GB2312" w:cs="仿宋_GB2312"/>
                <w:sz w:val="28"/>
                <w:szCs w:val="28"/>
              </w:rPr>
            </w:pPr>
            <w:r>
              <w:rPr>
                <w:rFonts w:hint="eastAsia"/>
                <w:kern w:val="0"/>
                <w:sz w:val="28"/>
                <w:szCs w:val="28"/>
              </w:rPr>
              <w:t>补充说明（其他需要说明的情况）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8" w:hRule="atLeast"/>
          <w:jc w:val="center"/>
        </w:trPr>
        <w:tc>
          <w:tcPr>
            <w:tcW w:w="9757" w:type="dxa"/>
            <w:gridSpan w:val="4"/>
            <w:noWrap w:val="0"/>
            <w:vAlign w:val="top"/>
          </w:tcPr>
          <w:p>
            <w:pPr>
              <w:spacing w:line="500" w:lineRule="exact"/>
              <w:rPr>
                <w:rFonts w:hint="eastAsia" w:hAnsi="仿宋_GB2312" w:cs="仿宋_GB2312"/>
                <w:sz w:val="28"/>
                <w:szCs w:val="28"/>
              </w:rPr>
            </w:pPr>
          </w:p>
        </w:tc>
      </w:tr>
    </w:tbl>
    <w:p>
      <w:pPr>
        <w:pStyle w:val="2"/>
      </w:pPr>
    </w:p>
    <w:p/>
    <w:p>
      <w:pPr>
        <w:pStyle w:val="2"/>
      </w:pPr>
    </w:p>
    <w:p/>
    <w:p>
      <w:pPr>
        <w:pStyle w:val="2"/>
      </w:pPr>
    </w:p>
    <w:p/>
    <w:p>
      <w:pPr>
        <w:pStyle w:val="2"/>
      </w:pPr>
    </w:p>
    <w:p/>
    <w:p>
      <w:pPr>
        <w:pStyle w:val="2"/>
      </w:pPr>
    </w:p>
    <w:p/>
    <w:p>
      <w:pPr>
        <w:pStyle w:val="2"/>
      </w:pPr>
    </w:p>
    <w:p/>
    <w:p>
      <w:pPr>
        <w:pStyle w:val="2"/>
      </w:pPr>
    </w:p>
    <w:p/>
    <w:p/>
    <w:p>
      <w:pPr>
        <w:pStyle w:val="2"/>
      </w:pPr>
    </w:p>
    <w:p/>
    <w:p/>
    <w:p>
      <w:pPr>
        <w:keepLines w:val="0"/>
        <w:pageBreakBefore w:val="0"/>
        <w:widowControl/>
        <w:kinsoku/>
        <w:wordWrap/>
        <w:overflowPunct/>
        <w:topLinePunct w:val="0"/>
        <w:autoSpaceDE/>
        <w:autoSpaceDN/>
        <w:bidi w:val="0"/>
        <w:snapToGrid/>
        <w:textAlignment w:val="auto"/>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pPr>
    </w:p>
    <w:p>
      <w:pPr>
        <w:rPr>
          <w:rFonts w:ascii="Times New Roman" w:hAnsi="Times New Roman"/>
        </w:rPr>
      </w:pPr>
    </w:p>
    <w:p>
      <w:pPr>
        <w:pStyle w:val="2"/>
      </w:pPr>
    </w:p>
    <w:p>
      <w:pPr>
        <w:keepNext w:val="0"/>
        <w:keepLines w:val="0"/>
        <w:pageBreakBefore w:val="0"/>
        <w:widowControl/>
        <w:kinsoku/>
        <w:wordWrap/>
        <w:overflowPunct/>
        <w:topLinePunct w:val="0"/>
        <w:autoSpaceDE/>
        <w:autoSpaceDN/>
        <w:bidi w:val="0"/>
        <w:adjustRightInd w:val="0"/>
        <w:snapToGrid/>
        <w:spacing w:line="460" w:lineRule="exact"/>
        <w:ind w:right="210" w:rightChars="100"/>
        <w:jc w:val="both"/>
        <w:textAlignment w:val="auto"/>
        <w:rPr>
          <w:rFonts w:hint="eastAsia" w:ascii="Times New Roman" w:hAnsi="Times New Roman" w:eastAsia="仿宋_GB2312" w:cs="Times New Roman"/>
          <w:snapToGrid w:val="0"/>
          <w:kern w:val="0"/>
          <w:sz w:val="28"/>
          <w:szCs w:val="28"/>
          <w:lang w:eastAsia="zh-CN"/>
        </w:rPr>
      </w:pPr>
      <w:r>
        <w:rPr>
          <w:rFonts w:ascii="Times New Roman" w:hAnsi="Times New Roman" w:eastAsia="仿宋_GB2312"/>
          <w:spacing w:val="-16"/>
          <w:sz w:val="28"/>
          <w:szCs w:val="2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39370</wp:posOffset>
                </wp:positionV>
                <wp:extent cx="557212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72125" cy="19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9pt;margin-top:3.1pt;height:0.15pt;width:438.75pt;z-index:251659264;mso-width-relative:page;mso-height-relative:page;" filled="f" stroked="t" coordsize="21600,21600" o:gfxdata="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49xM1QAAAAYBAAAPAAAAAAAAAAEAIAAAACIAAABkcnMvZG93bnJldi54bWxQ&#10;SwECFAAUAAAACACHTuJAOdWq2/oBAAD1AwAADgAAAAAAAAABACAAAAAkAQAAZHJzL2Uyb0RvYy54&#10;bWxQSwUGAAAAAAYABgBZAQAAkAUAAAAA&#10;">
                <v:fill on="f" focussize="0,0"/>
                <v:stroke color="#000000" joinstyle="round"/>
                <v:imagedata o:title=""/>
                <o:lock v:ext="edit" aspectratio="f"/>
              </v:line>
            </w:pict>
          </mc:Fallback>
        </mc:AlternateContent>
      </w:r>
      <w:r>
        <w:rPr>
          <w:rFonts w:hint="eastAsia" w:ascii="Times New Roman" w:hAnsi="Times New Roman" w:eastAsia="仿宋_GB2312" w:cs="Times New Roman"/>
          <w:snapToGrid w:val="0"/>
          <w:kern w:val="0"/>
          <w:sz w:val="28"/>
          <w:szCs w:val="28"/>
        </w:rPr>
        <w:t>抄送：市分管领导、市政协提案委</w:t>
      </w:r>
      <w:r>
        <w:rPr>
          <w:rFonts w:hint="eastAsia" w:ascii="Times New Roman" w:hAnsi="Times New Roman" w:eastAsia="仿宋_GB2312" w:cs="Times New Roman"/>
          <w:snapToGrid w:val="0"/>
          <w:kern w:val="0"/>
          <w:sz w:val="28"/>
          <w:szCs w:val="28"/>
          <w:lang w:eastAsia="zh-CN"/>
        </w:rPr>
        <w:t>及相关委（室）</w:t>
      </w:r>
      <w:r>
        <w:rPr>
          <w:rFonts w:hint="eastAsia" w:ascii="Times New Roman" w:hAnsi="Times New Roman" w:eastAsia="仿宋_GB2312" w:cs="Times New Roman"/>
          <w:snapToGrid w:val="0"/>
          <w:kern w:val="0"/>
          <w:sz w:val="28"/>
          <w:szCs w:val="28"/>
        </w:rPr>
        <w:t>、市政府督查室</w:t>
      </w:r>
      <w:r>
        <w:rPr>
          <w:rFonts w:hint="eastAsia" w:ascii="Times New Roman" w:hAnsi="Times New Roman" w:eastAsia="仿宋_GB2312" w:cs="Times New Roman"/>
          <w:snapToGrid w:val="0"/>
          <w:kern w:val="0"/>
          <w:sz w:val="28"/>
          <w:szCs w:val="28"/>
          <w:lang w:eastAsia="zh-CN"/>
        </w:rPr>
        <w:t>、</w:t>
      </w:r>
    </w:p>
    <w:p>
      <w:pPr>
        <w:keepNext w:val="0"/>
        <w:keepLines w:val="0"/>
        <w:pageBreakBefore w:val="0"/>
        <w:widowControl/>
        <w:kinsoku/>
        <w:wordWrap/>
        <w:overflowPunct/>
        <w:topLinePunct w:val="0"/>
        <w:autoSpaceDE/>
        <w:autoSpaceDN/>
        <w:bidi w:val="0"/>
        <w:adjustRightInd w:val="0"/>
        <w:snapToGrid/>
        <w:spacing w:line="460" w:lineRule="exact"/>
        <w:ind w:right="210" w:rightChars="100" w:firstLine="840" w:firstLineChars="300"/>
        <w:jc w:val="both"/>
        <w:textAlignment w:val="auto"/>
        <w:rPr>
          <w:rFonts w:hint="eastAsia" w:ascii="Times New Roman" w:hAnsi="Times New Roman" w:eastAsia="仿宋_GB2312" w:cs="Times New Roman"/>
          <w:snapToGrid w:val="0"/>
          <w:kern w:val="0"/>
          <w:sz w:val="28"/>
          <w:szCs w:val="28"/>
          <w:lang w:eastAsia="zh-CN"/>
        </w:rPr>
      </w:pPr>
      <w:r>
        <w:rPr>
          <w:rFonts w:hint="eastAsia" w:ascii="Times New Roman" w:hAnsi="Times New Roman" w:eastAsia="仿宋_GB2312" w:cs="Times New Roman"/>
          <w:snapToGrid w:val="0"/>
          <w:kern w:val="0"/>
          <w:sz w:val="28"/>
          <w:szCs w:val="28"/>
          <w:lang w:eastAsia="zh-CN"/>
        </w:rPr>
        <w:t>泉州市医疗保障局晋江分局、晋江市人力资源和社会保障局</w:t>
      </w:r>
    </w:p>
    <w:p>
      <w:pPr>
        <w:keepNext w:val="0"/>
        <w:keepLines w:val="0"/>
        <w:pageBreakBefore w:val="0"/>
        <w:kinsoku/>
        <w:wordWrap/>
        <w:overflowPunct/>
        <w:topLinePunct w:val="0"/>
        <w:autoSpaceDE/>
        <w:autoSpaceDN/>
        <w:bidi w:val="0"/>
        <w:adjustRightInd w:val="0"/>
        <w:snapToGrid/>
        <w:spacing w:line="560" w:lineRule="exact"/>
        <w:ind w:right="210" w:rightChars="100"/>
        <w:textAlignment w:val="auto"/>
      </w:pPr>
      <w:r>
        <w:rPr>
          <w:rFonts w:ascii="Times New Roman" w:hAnsi="Times New Roman" w:eastAsia="仿宋_GB2312" w:cs="Times New Roman"/>
          <w:sz w:val="28"/>
          <w:szCs w:val="2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403860</wp:posOffset>
                </wp:positionV>
                <wp:extent cx="5579745" cy="381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79745" cy="381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1.5pt;margin-top:31.8pt;height:0.3pt;width:439.35pt;z-index:251661312;mso-width-relative:page;mso-height-relative:page;" filled="f" stroked="t" coordsize="21600,21600" o:gfxdata="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B0Cg2AAAAAgBAAAPAAAAAAAAAAEAIAAA&#10;ACIAAABkcnMvZG93bnJldi54bWxQSwECFAAUAAAACACHTuJA8faPkQwCAAAHBAAADgAAAAAAAAAB&#10;ACAAAAAnAQAAZHJzL2Uyb0RvYy54bWxQSwUGAAAAAAYABgBZAQAApQUAAAAA&#10;">
                <v:fill on="f" focussize="0,0"/>
                <v:stroke color="#000000" joinstyle="round"/>
                <v:imagedata o:title=""/>
                <o:lock v:ext="edit" aspectratio="f"/>
              </v:shape>
            </w:pict>
          </mc:Fallback>
        </mc:AlternateContent>
      </w:r>
      <w:r>
        <w:rPr>
          <w:rFonts w:ascii="Times New Roman" w:hAnsi="Times New Roman" w:eastAsia="仿宋_GB2312" w:cs="Times New Roman"/>
          <w:sz w:val="28"/>
          <w:szCs w:val="2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45720</wp:posOffset>
                </wp:positionV>
                <wp:extent cx="558927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89270" cy="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1.5pt;margin-top:3.6pt;height:0pt;width:440.1pt;z-index:251660288;mso-width-relative:page;mso-height-relative:page;" filled="f" stroked="t" coordsize="21600,21600" o:gfxdata="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gEsO/VAAAABgEAAA8AAAAAAAAAAQAgAAAAIgAAAGRy&#10;cy9kb3ducmV2LnhtbFBLAQIUABQAAAAIAIdO4kCjljdJCAIAAAQEAAAOAAAAAAAAAAEAIAAAACQB&#10;AABkcnMvZTJvRG9jLnhtbFBLBQYAAAAABgAGAFkBAACeBQAAAAA=&#10;">
                <v:fill on="f" focussize="0,0"/>
                <v:stroke color="#000000" joinstyle="round"/>
                <v:imagedata o:title=""/>
                <o:lock v:ext="edit" aspectratio="f"/>
              </v:shape>
            </w:pict>
          </mc:Fallback>
        </mc:AlternateContent>
      </w:r>
      <w:r>
        <w:rPr>
          <w:rFonts w:hint="eastAsia" w:ascii="Times New Roman" w:hAnsi="Times New Roman" w:eastAsia="仿宋_GB2312" w:cs="Times New Roman"/>
          <w:snapToGrid w:val="0"/>
          <w:kern w:val="0"/>
          <w:sz w:val="28"/>
          <w:szCs w:val="28"/>
        </w:rPr>
        <w:t>晋江市行政服务</w:t>
      </w:r>
      <w:r>
        <w:rPr>
          <w:rFonts w:hint="eastAsia" w:ascii="Times New Roman" w:hAnsi="Times New Roman" w:eastAsia="仿宋_GB2312" w:cs="Times New Roman"/>
          <w:snapToGrid w:val="0"/>
          <w:kern w:val="0"/>
          <w:sz w:val="28"/>
          <w:szCs w:val="28"/>
          <w:lang w:eastAsia="zh-CN"/>
        </w:rPr>
        <w:t>中心</w:t>
      </w:r>
      <w:r>
        <w:rPr>
          <w:rFonts w:hint="eastAsia" w:ascii="Times New Roman" w:hAnsi="Times New Roman" w:eastAsia="仿宋_GB2312"/>
          <w:snapToGrid w:val="0"/>
          <w:kern w:val="0"/>
          <w:sz w:val="28"/>
          <w:szCs w:val="28"/>
        </w:rPr>
        <w:t>管理委员会</w:t>
      </w:r>
      <w:r>
        <w:rPr>
          <w:rFonts w:ascii="Times New Roman" w:hAnsi="Times New Roman" w:eastAsia="仿宋_GB2312"/>
          <w:snapToGrid w:val="0"/>
          <w:kern w:val="0"/>
          <w:sz w:val="28"/>
          <w:szCs w:val="28"/>
        </w:rPr>
        <w:t xml:space="preserve">        </w:t>
      </w:r>
      <w:r>
        <w:rPr>
          <w:rFonts w:hint="eastAsia" w:ascii="Times New Roman" w:hAnsi="Times New Roman" w:eastAsia="仿宋_GB2312"/>
          <w:snapToGrid w:val="0"/>
          <w:kern w:val="0"/>
          <w:sz w:val="28"/>
          <w:szCs w:val="28"/>
          <w:lang w:val="en-US" w:eastAsia="zh-CN"/>
        </w:rPr>
        <w:t xml:space="preserve">       2023</w:t>
      </w:r>
      <w:r>
        <w:rPr>
          <w:rFonts w:hint="eastAsia" w:ascii="Times New Roman" w:hAnsi="Times New Roman" w:eastAsia="仿宋_GB2312"/>
          <w:snapToGrid w:val="0"/>
          <w:kern w:val="0"/>
          <w:sz w:val="28"/>
          <w:szCs w:val="28"/>
        </w:rPr>
        <w:t>年</w:t>
      </w:r>
      <w:r>
        <w:rPr>
          <w:rFonts w:hint="eastAsia" w:ascii="Times New Roman" w:hAnsi="Times New Roman" w:eastAsia="仿宋_GB2312"/>
          <w:snapToGrid w:val="0"/>
          <w:kern w:val="0"/>
          <w:sz w:val="28"/>
          <w:szCs w:val="28"/>
          <w:lang w:val="en-US" w:eastAsia="zh-CN"/>
        </w:rPr>
        <w:t>6</w:t>
      </w:r>
      <w:r>
        <w:rPr>
          <w:rFonts w:hint="eastAsia" w:ascii="Times New Roman" w:hAnsi="Times New Roman" w:eastAsia="仿宋_GB2312"/>
          <w:snapToGrid w:val="0"/>
          <w:kern w:val="0"/>
          <w:sz w:val="28"/>
          <w:szCs w:val="28"/>
        </w:rPr>
        <w:t>月</w:t>
      </w:r>
      <w:r>
        <w:rPr>
          <w:rFonts w:hint="eastAsia" w:ascii="Times New Roman" w:hAnsi="Times New Roman" w:eastAsia="仿宋_GB2312"/>
          <w:snapToGrid w:val="0"/>
          <w:kern w:val="0"/>
          <w:sz w:val="28"/>
          <w:szCs w:val="28"/>
          <w:lang w:val="en-US" w:eastAsia="zh-CN"/>
        </w:rPr>
        <w:t>2</w:t>
      </w:r>
      <w:r>
        <w:rPr>
          <w:rFonts w:hint="eastAsia" w:ascii="Times New Roman" w:hAnsi="Times New Roman" w:eastAsia="仿宋_GB2312"/>
          <w:snapToGrid w:val="0"/>
          <w:kern w:val="0"/>
          <w:sz w:val="28"/>
          <w:szCs w:val="28"/>
        </w:rPr>
        <w:t>日印发</w:t>
      </w:r>
    </w:p>
    <w:sectPr>
      <w:footerReference r:id="rId3" w:type="default"/>
      <w:footerReference r:id="rId4" w:type="even"/>
      <w:pgSz w:w="11906" w:h="16838"/>
      <w:pgMar w:top="2211" w:right="1474" w:bottom="1984"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- 1 -</w:t>
    </w:r>
    <w:r>
      <w:rPr>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fldChar w:fldCharType="begin"/>
    </w:r>
    <w:r>
      <w:rPr>
        <w:rStyle w:val="12"/>
      </w:rPr>
      <w:instrText xml:space="preserve">PAGE  </w:instrText>
    </w:r>
    <w: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YWEwMmE2ZTc3NjFlMmE2NTE4NzQ4ZjI0NWViZTAifQ=="/>
  </w:docVars>
  <w:rsids>
    <w:rsidRoot w:val="2287732F"/>
    <w:rsid w:val="0010167E"/>
    <w:rsid w:val="00225C6F"/>
    <w:rsid w:val="002E05C3"/>
    <w:rsid w:val="002F1A8C"/>
    <w:rsid w:val="003A15F8"/>
    <w:rsid w:val="003E203B"/>
    <w:rsid w:val="00441C50"/>
    <w:rsid w:val="004807BB"/>
    <w:rsid w:val="004D6AC7"/>
    <w:rsid w:val="006A3977"/>
    <w:rsid w:val="006E418B"/>
    <w:rsid w:val="006F0B0D"/>
    <w:rsid w:val="007D6285"/>
    <w:rsid w:val="007E28E9"/>
    <w:rsid w:val="007E6834"/>
    <w:rsid w:val="00811531"/>
    <w:rsid w:val="00915F11"/>
    <w:rsid w:val="00925BEE"/>
    <w:rsid w:val="0094714B"/>
    <w:rsid w:val="00A04D29"/>
    <w:rsid w:val="00A543DD"/>
    <w:rsid w:val="00B37463"/>
    <w:rsid w:val="00B61F35"/>
    <w:rsid w:val="00B9774A"/>
    <w:rsid w:val="00BD7628"/>
    <w:rsid w:val="00E51362"/>
    <w:rsid w:val="00E70867"/>
    <w:rsid w:val="00F11504"/>
    <w:rsid w:val="00FC5846"/>
    <w:rsid w:val="07BB3B55"/>
    <w:rsid w:val="09DA75BF"/>
    <w:rsid w:val="0B346346"/>
    <w:rsid w:val="1296537A"/>
    <w:rsid w:val="12DE07BB"/>
    <w:rsid w:val="15015126"/>
    <w:rsid w:val="1694692B"/>
    <w:rsid w:val="17B71CE5"/>
    <w:rsid w:val="19FA32F1"/>
    <w:rsid w:val="1B463EF5"/>
    <w:rsid w:val="2287732F"/>
    <w:rsid w:val="23D912AC"/>
    <w:rsid w:val="249211F2"/>
    <w:rsid w:val="25715A1E"/>
    <w:rsid w:val="2588461D"/>
    <w:rsid w:val="260B1B9D"/>
    <w:rsid w:val="2BB05DAB"/>
    <w:rsid w:val="33C161F4"/>
    <w:rsid w:val="3BC9068A"/>
    <w:rsid w:val="41DD6DDD"/>
    <w:rsid w:val="43083C17"/>
    <w:rsid w:val="4809083D"/>
    <w:rsid w:val="4A4D737B"/>
    <w:rsid w:val="4C007BEE"/>
    <w:rsid w:val="4F18544D"/>
    <w:rsid w:val="53552D68"/>
    <w:rsid w:val="54446DFB"/>
    <w:rsid w:val="57454D4A"/>
    <w:rsid w:val="58C86114"/>
    <w:rsid w:val="5CBE7CEE"/>
    <w:rsid w:val="5CD631C9"/>
    <w:rsid w:val="67A021F9"/>
    <w:rsid w:val="67FA3327"/>
    <w:rsid w:val="687A4D74"/>
    <w:rsid w:val="6B894282"/>
    <w:rsid w:val="70740192"/>
    <w:rsid w:val="70D0219A"/>
    <w:rsid w:val="7A712106"/>
    <w:rsid w:val="7BAF0C33"/>
    <w:rsid w:val="7DB421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0"/>
    <w:pPr>
      <w:spacing w:line="400" w:lineRule="exact"/>
      <w:ind w:firstLine="640" w:firstLineChars="200"/>
    </w:pPr>
    <w:rPr>
      <w:szCs w:val="24"/>
    </w:rPr>
  </w:style>
  <w:style w:type="paragraph" w:styleId="4">
    <w:name w:val="index 6"/>
    <w:basedOn w:val="1"/>
    <w:next w:val="1"/>
    <w:qFormat/>
    <w:uiPriority w:val="0"/>
    <w:pPr>
      <w:ind w:left="2100"/>
    </w:pPr>
  </w:style>
  <w:style w:type="paragraph" w:styleId="5">
    <w:name w:val="Body Text"/>
    <w:basedOn w:val="1"/>
    <w:next w:val="6"/>
    <w:qFormat/>
    <w:uiPriority w:val="99"/>
    <w:rPr>
      <w:rFonts w:ascii="Calibri" w:hAnsi="Calibri"/>
      <w:sz w:val="44"/>
      <w:szCs w:val="20"/>
    </w:rPr>
  </w:style>
  <w:style w:type="paragraph" w:styleId="6">
    <w:name w:val="Body Text First Indent"/>
    <w:basedOn w:val="5"/>
    <w:qFormat/>
    <w:uiPriority w:val="99"/>
    <w:pPr>
      <w:spacing w:before="100" w:beforeAutospacing="1" w:line="500" w:lineRule="exact"/>
      <w:ind w:left="110" w:firstLine="420"/>
    </w:pPr>
    <w:rPr>
      <w:rFonts w:ascii="Times New Roman" w:hAnsi="Times New Roman"/>
      <w:sz w:val="28"/>
      <w:szCs w:val="28"/>
      <w:lang w:val="zh-CN"/>
    </w:rPr>
  </w:style>
  <w:style w:type="paragraph" w:styleId="7">
    <w:name w:val="Body Text Indent 2"/>
    <w:basedOn w:val="1"/>
    <w:next w:val="4"/>
    <w:qFormat/>
    <w:uiPriority w:val="0"/>
    <w:pPr>
      <w:spacing w:line="480" w:lineRule="auto"/>
      <w:ind w:left="420" w:leftChars="200"/>
    </w:pPr>
  </w:style>
  <w:style w:type="paragraph" w:styleId="8">
    <w:name w:val="footer"/>
    <w:basedOn w:val="1"/>
    <w:link w:val="14"/>
    <w:qFormat/>
    <w:uiPriority w:val="0"/>
    <w:pPr>
      <w:tabs>
        <w:tab w:val="center" w:pos="4153"/>
        <w:tab w:val="right" w:pos="8306"/>
      </w:tabs>
      <w:snapToGrid w:val="0"/>
      <w:jc w:val="left"/>
    </w:pPr>
    <w:rPr>
      <w:sz w:val="18"/>
      <w:szCs w:val="18"/>
    </w:rPr>
  </w:style>
  <w:style w:type="paragraph" w:styleId="9">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customStyle="1" w:styleId="13">
    <w:name w:val="页眉 字符"/>
    <w:basedOn w:val="11"/>
    <w:link w:val="9"/>
    <w:qFormat/>
    <w:uiPriority w:val="0"/>
    <w:rPr>
      <w:rFonts w:ascii="Times New Roman" w:hAnsi="Times New Roman" w:eastAsia="宋体" w:cs="Times New Roman"/>
      <w:kern w:val="2"/>
      <w:sz w:val="18"/>
      <w:szCs w:val="18"/>
    </w:rPr>
  </w:style>
  <w:style w:type="character" w:customStyle="1" w:styleId="14">
    <w:name w:val="页脚 字符"/>
    <w:basedOn w:val="11"/>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2525</Words>
  <Characters>2604</Characters>
  <Lines>12</Lines>
  <Paragraphs>3</Paragraphs>
  <TotalTime>20</TotalTime>
  <ScaleCrop>false</ScaleCrop>
  <LinksUpToDate>false</LinksUpToDate>
  <CharactersWithSpaces>2709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2023-06-05T09:53:00Z</dcterms:created>
  <dc:creator>Administrator</dc:creator>
  <cp:lastModifiedBy>Administrator</cp:lastModifiedBy>
  <cp:lastPrinted>2023-06-07T06:17:00Z</cp:lastPrinted>
  <dcterms:modified xsi:type="dcterms:W3CDTF">2023-06-20T06:39:39Z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3ACF1167165F4F2EAC7EEFC1380FD97E_13</vt:lpwstr>
  </property>
</Properties>
</file>