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b/>
          <w:bCs/>
          <w:sz w:val="48"/>
          <w:szCs w:val="48"/>
        </w:rPr>
      </w:pPr>
      <w:r>
        <w:rPr>
          <w:rFonts w:hint="eastAsia" w:eastAsia="宋体" w:cs="Times New Roman"/>
          <w:b/>
          <w:bCs/>
          <w:sz w:val="48"/>
          <w:szCs w:val="48"/>
          <w:lang w:eastAsia="zh-CN"/>
        </w:rPr>
        <w:t>福建省集成电路工业园污水处理厂</w:t>
      </w:r>
      <w:r>
        <w:rPr>
          <w:rFonts w:hint="eastAsia" w:cs="Times New Roman"/>
          <w:b/>
          <w:bCs/>
          <w:sz w:val="48"/>
          <w:szCs w:val="48"/>
          <w:lang w:val="en-US" w:eastAsia="zh-CN"/>
        </w:rPr>
        <w:t>一期工程</w:t>
      </w:r>
      <w:r>
        <w:rPr>
          <w:rFonts w:hint="eastAsia"/>
          <w:b/>
          <w:bCs/>
          <w:sz w:val="48"/>
          <w:szCs w:val="48"/>
        </w:rPr>
        <w:t>社会稳定风险征询意见</w:t>
      </w:r>
      <w:r>
        <w:rPr>
          <w:b/>
          <w:bCs/>
          <w:sz w:val="48"/>
          <w:szCs w:val="48"/>
        </w:rPr>
        <w:t>公示</w:t>
      </w:r>
    </w:p>
    <w:p>
      <w:pPr>
        <w:pStyle w:val="9"/>
        <w:keepNext w:val="0"/>
        <w:keepLines w:val="0"/>
        <w:pageBreakBefore w:val="0"/>
        <w:widowControl/>
        <w:kinsoku/>
        <w:wordWrap/>
        <w:overflowPunct/>
        <w:topLinePunct w:val="0"/>
        <w:autoSpaceDE/>
        <w:autoSpaceDN/>
        <w:bidi w:val="0"/>
        <w:adjustRightInd/>
        <w:snapToGrid/>
        <w:spacing w:line="360" w:lineRule="exact"/>
        <w:ind w:firstLine="560"/>
        <w:textAlignment w:val="auto"/>
        <w:rPr>
          <w:rFonts w:hint="eastAsia" w:ascii="宋体" w:hAnsi="宋体" w:eastAsia="宋体" w:cs="宋体"/>
          <w:sz w:val="28"/>
          <w:szCs w:val="28"/>
        </w:rPr>
      </w:pPr>
    </w:p>
    <w:p>
      <w:pPr>
        <w:pStyle w:val="9"/>
        <w:keepNext w:val="0"/>
        <w:keepLines w:val="0"/>
        <w:pageBreakBefore w:val="0"/>
        <w:widowControl/>
        <w:kinsoku/>
        <w:wordWrap/>
        <w:overflowPunct/>
        <w:topLinePunct w:val="0"/>
        <w:autoSpaceDE/>
        <w:autoSpaceDN/>
        <w:bidi w:val="0"/>
        <w:adjustRightInd/>
        <w:snapToGrid/>
        <w:spacing w:line="360" w:lineRule="exact"/>
        <w:ind w:left="0" w:leftChars="0"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根据《国家发展改革委办公厅关于印发重大固定资产投资项目社会稳定风险分析篇章和评估报告编制大纲（试行）的通知》（发改办[2013]428号）和《福建省发展改革委关于印发重大固定资产投资项目社会稳定风险评估暂行办法的通知》（闽发改投资[2013]826号）等文件要求，</w:t>
      </w:r>
      <w:r>
        <w:rPr>
          <w:rFonts w:hint="eastAsia" w:cs="宋体"/>
          <w:sz w:val="28"/>
          <w:szCs w:val="28"/>
          <w:lang w:eastAsia="zh-CN"/>
        </w:rPr>
        <w:t>福建省集成电路产业园区污水处理厂一期工程</w:t>
      </w:r>
      <w:r>
        <w:rPr>
          <w:rFonts w:hint="eastAsia" w:ascii="宋体" w:hAnsi="宋体" w:eastAsia="宋体" w:cs="宋体"/>
          <w:sz w:val="28"/>
          <w:szCs w:val="28"/>
        </w:rPr>
        <w:t>开展</w:t>
      </w:r>
      <w:r>
        <w:rPr>
          <w:rFonts w:hint="eastAsia" w:cs="宋体"/>
          <w:sz w:val="28"/>
          <w:szCs w:val="28"/>
          <w:lang w:val="en-US" w:eastAsia="zh-CN"/>
        </w:rPr>
        <w:t>项目</w:t>
      </w:r>
      <w:r>
        <w:rPr>
          <w:rFonts w:hint="eastAsia" w:ascii="宋体" w:hAnsi="宋体" w:eastAsia="宋体" w:cs="宋体"/>
          <w:sz w:val="28"/>
          <w:szCs w:val="28"/>
        </w:rPr>
        <w:t>社会稳定风险</w:t>
      </w:r>
      <w:r>
        <w:rPr>
          <w:rFonts w:hint="eastAsia" w:cs="宋体"/>
          <w:sz w:val="28"/>
          <w:szCs w:val="28"/>
          <w:lang w:val="en-US" w:eastAsia="zh-CN"/>
        </w:rPr>
        <w:t>分析</w:t>
      </w:r>
      <w:r>
        <w:rPr>
          <w:rFonts w:hint="eastAsia" w:ascii="宋体" w:hAnsi="宋体" w:eastAsia="宋体" w:cs="宋体"/>
          <w:sz w:val="28"/>
          <w:szCs w:val="28"/>
        </w:rPr>
        <w:t>工作，现将该项目社会稳定风险</w:t>
      </w:r>
      <w:r>
        <w:rPr>
          <w:rFonts w:hint="eastAsia" w:cs="宋体"/>
          <w:sz w:val="28"/>
          <w:szCs w:val="28"/>
          <w:lang w:val="en-US" w:eastAsia="zh-CN"/>
        </w:rPr>
        <w:t>分析</w:t>
      </w:r>
      <w:r>
        <w:rPr>
          <w:rFonts w:hint="eastAsia" w:ascii="宋体" w:hAnsi="宋体" w:eastAsia="宋体" w:cs="宋体"/>
          <w:sz w:val="28"/>
          <w:szCs w:val="28"/>
        </w:rPr>
        <w:t>相关事项公示如下：</w:t>
      </w:r>
    </w:p>
    <w:p>
      <w:pPr>
        <w:pStyle w:val="9"/>
        <w:keepNext w:val="0"/>
        <w:keepLines w:val="0"/>
        <w:pageBreakBefore w:val="0"/>
        <w:widowControl/>
        <w:kinsoku/>
        <w:wordWrap/>
        <w:overflowPunct/>
        <w:topLinePunct w:val="0"/>
        <w:autoSpaceDE/>
        <w:autoSpaceDN/>
        <w:bidi w:val="0"/>
        <w:adjustRightInd/>
        <w:snapToGrid/>
        <w:spacing w:line="360" w:lineRule="exact"/>
        <w:ind w:firstLine="562" w:firstLineChars="200"/>
        <w:textAlignment w:val="auto"/>
        <w:outlineLvl w:val="0"/>
        <w:rPr>
          <w:b/>
          <w:color w:val="000000"/>
          <w:sz w:val="28"/>
          <w:szCs w:val="28"/>
        </w:rPr>
      </w:pPr>
      <w:r>
        <w:rPr>
          <w:b/>
          <w:color w:val="000000"/>
          <w:sz w:val="28"/>
          <w:szCs w:val="28"/>
        </w:rPr>
        <w:t>1．建设项目概要</w:t>
      </w:r>
    </w:p>
    <w:p>
      <w:pPr>
        <w:pStyle w:val="9"/>
        <w:keepNext w:val="0"/>
        <w:keepLines w:val="0"/>
        <w:pageBreakBefore w:val="0"/>
        <w:widowControl/>
        <w:kinsoku/>
        <w:wordWrap/>
        <w:overflowPunct/>
        <w:topLinePunct w:val="0"/>
        <w:autoSpaceDE/>
        <w:autoSpaceDN/>
        <w:bidi w:val="0"/>
        <w:adjustRightInd/>
        <w:snapToGrid/>
        <w:spacing w:line="360" w:lineRule="exact"/>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项目名称：</w:t>
      </w:r>
      <w:r>
        <w:rPr>
          <w:rFonts w:hint="eastAsia" w:cs="宋体"/>
          <w:sz w:val="28"/>
          <w:szCs w:val="28"/>
          <w:lang w:val="en-US" w:eastAsia="zh-CN"/>
        </w:rPr>
        <w:t>福建省集成电路产业园区污水处理厂一期工程</w:t>
      </w:r>
    </w:p>
    <w:p>
      <w:pPr>
        <w:pStyle w:val="9"/>
        <w:keepNext w:val="0"/>
        <w:keepLines w:val="0"/>
        <w:pageBreakBefore w:val="0"/>
        <w:widowControl/>
        <w:kinsoku/>
        <w:wordWrap/>
        <w:overflowPunct/>
        <w:topLinePunct w:val="0"/>
        <w:autoSpaceDE/>
        <w:autoSpaceDN/>
        <w:bidi w:val="0"/>
        <w:adjustRightInd/>
        <w:snapToGrid/>
        <w:spacing w:line="360" w:lineRule="exact"/>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项目概况：</w:t>
      </w:r>
    </w:p>
    <w:p>
      <w:pPr>
        <w:pStyle w:val="9"/>
        <w:keepNext w:val="0"/>
        <w:keepLines w:val="0"/>
        <w:pageBreakBefore w:val="0"/>
        <w:widowControl/>
        <w:kinsoku/>
        <w:wordWrap/>
        <w:overflowPunct/>
        <w:topLinePunct w:val="0"/>
        <w:autoSpaceDE/>
        <w:autoSpaceDN/>
        <w:bidi w:val="0"/>
        <w:adjustRightInd/>
        <w:snapToGrid/>
        <w:spacing w:line="36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本次建设</w:t>
      </w:r>
      <w:r>
        <w:rPr>
          <w:rFonts w:hint="eastAsia" w:ascii="宋体" w:hAnsi="宋体" w:eastAsia="宋体" w:cs="宋体"/>
          <w:sz w:val="28"/>
          <w:szCs w:val="28"/>
          <w:lang w:val="en-US" w:eastAsia="zh-CN"/>
        </w:rPr>
        <w:t>福建省集成电路产业园区污水处理厂一期工程生活污水处理厂接收片区生活污水，一期工程处理规模为2万吨/日，尾水采用中水回用，并同步规划实施建设。工业污水处理厂接收片区工业企业预处理达标废水，废水经集成电路工业园污水处理厂处理达一级A标准后，尾水通过排海管道进行深海排放。</w:t>
      </w:r>
      <w:r>
        <w:rPr>
          <w:rFonts w:hint="eastAsia" w:ascii="宋体" w:hAnsi="宋体" w:eastAsia="宋体" w:cs="宋体"/>
          <w:sz w:val="28"/>
          <w:szCs w:val="28"/>
        </w:rPr>
        <w:t>项目</w:t>
      </w:r>
      <w:r>
        <w:rPr>
          <w:rFonts w:hint="eastAsia" w:ascii="宋体" w:hAnsi="宋体" w:eastAsia="宋体" w:cs="宋体"/>
          <w:sz w:val="28"/>
          <w:szCs w:val="28"/>
          <w:lang w:val="en-US" w:eastAsia="zh-CN"/>
        </w:rPr>
        <w:t>一期</w:t>
      </w:r>
      <w:r>
        <w:rPr>
          <w:rFonts w:hint="eastAsia" w:ascii="宋体" w:hAnsi="宋体" w:eastAsia="宋体" w:cs="宋体"/>
          <w:sz w:val="28"/>
          <w:szCs w:val="28"/>
        </w:rPr>
        <w:t>总用地面积</w:t>
      </w:r>
      <w:r>
        <w:rPr>
          <w:rFonts w:hint="default" w:ascii="宋体" w:hAnsi="宋体" w:eastAsia="宋体" w:cs="宋体"/>
          <w:sz w:val="28"/>
          <w:szCs w:val="28"/>
          <w:lang w:val="en-US" w:eastAsia="zh-CN"/>
        </w:rPr>
        <w:t>42077.77</w:t>
      </w:r>
      <w:r>
        <w:rPr>
          <w:rFonts w:hint="eastAsia" w:ascii="宋体" w:hAnsi="宋体" w:eastAsia="宋体" w:cs="宋体"/>
          <w:sz w:val="28"/>
          <w:szCs w:val="28"/>
        </w:rPr>
        <w:t>平方米，总建筑面积</w:t>
      </w:r>
      <w:r>
        <w:rPr>
          <w:rFonts w:hint="default" w:ascii="宋体" w:hAnsi="宋体" w:eastAsia="宋体" w:cs="宋体"/>
          <w:sz w:val="28"/>
          <w:szCs w:val="28"/>
          <w:lang w:val="en-US" w:eastAsia="zh-CN"/>
        </w:rPr>
        <w:t>51919.11</w:t>
      </w:r>
      <w:r>
        <w:rPr>
          <w:rFonts w:hint="eastAsia" w:ascii="宋体" w:hAnsi="宋体" w:eastAsia="宋体" w:cs="宋体"/>
          <w:sz w:val="28"/>
          <w:szCs w:val="28"/>
        </w:rPr>
        <w:t>平方米，建设内容有新建细格栅及</w:t>
      </w:r>
      <w:r>
        <w:rPr>
          <w:rFonts w:hint="eastAsia" w:ascii="宋体" w:hAnsi="宋体" w:eastAsia="宋体" w:cs="宋体"/>
          <w:sz w:val="28"/>
          <w:szCs w:val="28"/>
          <w:lang w:val="en-US" w:eastAsia="zh-CN"/>
        </w:rPr>
        <w:t>调节事故池</w:t>
      </w:r>
      <w:r>
        <w:rPr>
          <w:rFonts w:hint="eastAsia" w:ascii="宋体" w:hAnsi="宋体" w:eastAsia="宋体" w:cs="宋体"/>
          <w:sz w:val="28"/>
          <w:szCs w:val="28"/>
        </w:rPr>
        <w:t>、</w:t>
      </w:r>
      <w:r>
        <w:rPr>
          <w:rFonts w:hint="default" w:ascii="宋体" w:hAnsi="宋体" w:eastAsia="宋体" w:cs="宋体"/>
          <w:sz w:val="28"/>
          <w:szCs w:val="28"/>
        </w:rPr>
        <w:t>水解酸化及A2O生物池</w:t>
      </w:r>
      <w:r>
        <w:rPr>
          <w:rFonts w:hint="eastAsia" w:ascii="宋体" w:hAnsi="宋体" w:eastAsia="宋体" w:cs="宋体"/>
          <w:sz w:val="28"/>
          <w:szCs w:val="28"/>
          <w:lang w:eastAsia="zh-CN"/>
        </w:rPr>
        <w:t>、</w:t>
      </w:r>
      <w:r>
        <w:rPr>
          <w:rFonts w:hint="eastAsia" w:ascii="宋体" w:hAnsi="宋体" w:eastAsia="宋体" w:cs="宋体"/>
          <w:sz w:val="28"/>
          <w:szCs w:val="28"/>
        </w:rPr>
        <w:t>二沉池、</w:t>
      </w:r>
      <w:r>
        <w:rPr>
          <w:rFonts w:hint="eastAsia" w:ascii="宋体" w:hAnsi="宋体" w:eastAsia="宋体" w:cs="宋体"/>
          <w:sz w:val="28"/>
          <w:szCs w:val="28"/>
          <w:lang w:val="en-US" w:eastAsia="zh-CN"/>
        </w:rPr>
        <w:t>臭氧接触氧化池、</w:t>
      </w:r>
      <w:r>
        <w:rPr>
          <w:rFonts w:hint="eastAsia" w:ascii="宋体" w:hAnsi="宋体" w:eastAsia="宋体" w:cs="宋体"/>
          <w:sz w:val="28"/>
          <w:szCs w:val="28"/>
        </w:rPr>
        <w:t>高效沉淀池、</w:t>
      </w:r>
      <w:r>
        <w:rPr>
          <w:rFonts w:hint="eastAsia" w:ascii="宋体" w:hAnsi="宋体" w:eastAsia="宋体" w:cs="宋体"/>
          <w:sz w:val="28"/>
          <w:szCs w:val="28"/>
          <w:lang w:val="en-US" w:eastAsia="zh-CN"/>
        </w:rPr>
        <w:t>中间提升泵房</w:t>
      </w:r>
      <w:r>
        <w:rPr>
          <w:rFonts w:hint="eastAsia" w:ascii="宋体" w:hAnsi="宋体" w:eastAsia="宋体" w:cs="宋体"/>
          <w:sz w:val="28"/>
          <w:szCs w:val="28"/>
        </w:rPr>
        <w:t>、</w:t>
      </w:r>
      <w:r>
        <w:rPr>
          <w:rFonts w:hint="eastAsia" w:ascii="宋体" w:hAnsi="宋体" w:eastAsia="宋体" w:cs="宋体"/>
          <w:sz w:val="28"/>
          <w:szCs w:val="28"/>
          <w:lang w:val="en-US" w:eastAsia="zh-CN"/>
        </w:rPr>
        <w:t>V型滤池、曝气生物滤池、</w:t>
      </w:r>
      <w:r>
        <w:rPr>
          <w:rFonts w:hint="default" w:ascii="宋体" w:hAnsi="宋体" w:eastAsia="宋体" w:cs="宋体"/>
          <w:sz w:val="28"/>
          <w:szCs w:val="28"/>
        </w:rPr>
        <w:t>接触消毒池及巴氏计量槽</w:t>
      </w:r>
      <w:r>
        <w:rPr>
          <w:rFonts w:hint="eastAsia" w:ascii="宋体" w:hAnsi="宋体" w:eastAsia="宋体" w:cs="宋体"/>
          <w:sz w:val="28"/>
          <w:szCs w:val="28"/>
        </w:rPr>
        <w:t>等附属设施。</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7" w:hRule="atLeast"/>
          <w:jc w:val="center"/>
        </w:trPr>
        <w:tc>
          <w:tcPr>
            <w:tcW w:w="9460" w:type="dxa"/>
            <w:tcBorders>
              <w:top w:val="nil"/>
              <w:left w:val="nil"/>
              <w:bottom w:val="nil"/>
              <w:right w:val="nil"/>
            </w:tcBorders>
            <w:vAlign w:val="top"/>
          </w:tcPr>
          <w:p>
            <w:pPr>
              <w:pStyle w:val="5"/>
              <w:keepNext w:val="0"/>
              <w:keepLines w:val="0"/>
              <w:pageBreakBefore w:val="0"/>
              <w:kinsoku/>
              <w:wordWrap/>
              <w:overflowPunct/>
              <w:topLinePunct w:val="0"/>
              <w:autoSpaceDE/>
              <w:autoSpaceDN/>
              <w:bidi w:val="0"/>
              <w:adjustRightInd/>
              <w:snapToGrid/>
              <w:spacing w:before="10" w:line="240" w:lineRule="auto"/>
              <w:ind w:right="0"/>
              <w:jc w:val="center"/>
              <w:textAlignment w:val="auto"/>
              <w:rPr>
                <w:rFonts w:hint="eastAsia" w:eastAsia="宋体"/>
                <w:sz w:val="28"/>
                <w:szCs w:val="28"/>
                <w:vertAlign w:val="baseline"/>
                <w:lang w:eastAsia="zh-CN"/>
              </w:rPr>
            </w:pPr>
            <w:r>
              <w:rPr>
                <w:rFonts w:hint="eastAsia" w:eastAsiaTheme="minorEastAsia"/>
                <w:lang w:eastAsia="zh-CN"/>
              </w:rPr>
              <w:drawing>
                <wp:inline distT="0" distB="0" distL="114300" distR="114300">
                  <wp:extent cx="5266690" cy="3960495"/>
                  <wp:effectExtent l="0" t="0" r="10160" b="1905"/>
                  <wp:docPr id="1" name="图片 1" descr="项目用地示意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项目用地示意图"/>
                          <pic:cNvPicPr>
                            <a:picLocks noChangeAspect="1"/>
                          </pic:cNvPicPr>
                        </pic:nvPicPr>
                        <pic:blipFill>
                          <a:blip r:embed="rId4"/>
                          <a:stretch>
                            <a:fillRect/>
                          </a:stretch>
                        </pic:blipFill>
                        <pic:spPr>
                          <a:xfrm>
                            <a:off x="0" y="0"/>
                            <a:ext cx="5266690" cy="3960495"/>
                          </a:xfrm>
                          <a:prstGeom prst="rect">
                            <a:avLst/>
                          </a:prstGeom>
                        </pic:spPr>
                      </pic:pic>
                    </a:graphicData>
                  </a:graphic>
                </wp:inline>
              </w:drawing>
            </w:r>
          </w:p>
        </w:tc>
      </w:tr>
    </w:tbl>
    <w:p>
      <w:pPr>
        <w:pStyle w:val="9"/>
        <w:keepNext w:val="0"/>
        <w:keepLines w:val="0"/>
        <w:pageBreakBefore w:val="0"/>
        <w:widowControl/>
        <w:kinsoku/>
        <w:wordWrap/>
        <w:overflowPunct/>
        <w:topLinePunct w:val="0"/>
        <w:autoSpaceDE/>
        <w:autoSpaceDN/>
        <w:bidi w:val="0"/>
        <w:adjustRightInd/>
        <w:snapToGrid/>
        <w:spacing w:line="360" w:lineRule="exact"/>
        <w:ind w:firstLine="562" w:firstLineChars="200"/>
        <w:textAlignment w:val="auto"/>
        <w:outlineLvl w:val="0"/>
        <w:rPr>
          <w:b/>
          <w:color w:val="000000"/>
          <w:sz w:val="28"/>
          <w:szCs w:val="28"/>
        </w:rPr>
      </w:pPr>
      <w:r>
        <w:rPr>
          <w:rFonts w:hint="eastAsia"/>
          <w:b/>
          <w:color w:val="000000"/>
          <w:sz w:val="28"/>
          <w:szCs w:val="28"/>
        </w:rPr>
        <w:t>2</w:t>
      </w:r>
      <w:r>
        <w:rPr>
          <w:b/>
          <w:color w:val="000000"/>
          <w:sz w:val="28"/>
          <w:szCs w:val="28"/>
        </w:rPr>
        <w:t>．征求公众意见的主要事项</w:t>
      </w:r>
    </w:p>
    <w:p>
      <w:pPr>
        <w:pStyle w:val="9"/>
        <w:keepNext w:val="0"/>
        <w:keepLines w:val="0"/>
        <w:pageBreakBefore w:val="0"/>
        <w:widowControl/>
        <w:kinsoku/>
        <w:wordWrap/>
        <w:overflowPunct/>
        <w:topLinePunct w:val="0"/>
        <w:autoSpaceDE/>
        <w:autoSpaceDN/>
        <w:bidi w:val="0"/>
        <w:adjustRightInd/>
        <w:snapToGrid/>
        <w:spacing w:line="360" w:lineRule="exact"/>
        <w:textAlignment w:val="auto"/>
        <w:rPr>
          <w:color w:val="000000"/>
          <w:sz w:val="28"/>
          <w:szCs w:val="28"/>
        </w:rPr>
      </w:pPr>
      <w:r>
        <w:rPr>
          <w:color w:val="000000"/>
          <w:sz w:val="28"/>
          <w:szCs w:val="28"/>
        </w:rPr>
        <w:t>　　</w:t>
      </w:r>
      <w:r>
        <w:rPr>
          <w:rFonts w:hint="eastAsia"/>
          <w:color w:val="000000"/>
          <w:sz w:val="28"/>
          <w:szCs w:val="28"/>
          <w:lang w:val="en-US" w:eastAsia="zh-CN"/>
        </w:rPr>
        <w:t xml:space="preserve"> </w:t>
      </w:r>
      <w:r>
        <w:rPr>
          <w:color w:val="000000"/>
          <w:sz w:val="28"/>
          <w:szCs w:val="28"/>
        </w:rPr>
        <w:t>为听取社会各界对该项目有关工作的意见和建议，特</w:t>
      </w:r>
      <w:r>
        <w:rPr>
          <w:rFonts w:hint="eastAsia"/>
          <w:color w:val="000000"/>
          <w:sz w:val="28"/>
          <w:szCs w:val="28"/>
        </w:rPr>
        <w:t>进行</w:t>
      </w:r>
      <w:r>
        <w:rPr>
          <w:color w:val="000000"/>
          <w:sz w:val="28"/>
          <w:szCs w:val="28"/>
        </w:rPr>
        <w:t>公示，征求公众宝贵的想法和建议：</w:t>
      </w:r>
    </w:p>
    <w:p>
      <w:pPr>
        <w:pStyle w:val="9"/>
        <w:keepNext w:val="0"/>
        <w:keepLines w:val="0"/>
        <w:pageBreakBefore w:val="0"/>
        <w:widowControl/>
        <w:kinsoku/>
        <w:wordWrap/>
        <w:overflowPunct/>
        <w:topLinePunct w:val="0"/>
        <w:autoSpaceDE/>
        <w:autoSpaceDN/>
        <w:bidi w:val="0"/>
        <w:adjustRightInd/>
        <w:snapToGrid/>
        <w:spacing w:line="360" w:lineRule="exact"/>
        <w:textAlignment w:val="auto"/>
        <w:rPr>
          <w:color w:val="000000"/>
          <w:sz w:val="28"/>
          <w:szCs w:val="28"/>
        </w:rPr>
      </w:pPr>
      <w:r>
        <w:rPr>
          <w:color w:val="000000"/>
          <w:sz w:val="28"/>
          <w:szCs w:val="28"/>
        </w:rPr>
        <w:t>　　</w:t>
      </w:r>
      <w:r>
        <w:rPr>
          <w:rFonts w:hint="eastAsia"/>
          <w:color w:val="000000"/>
          <w:sz w:val="28"/>
          <w:szCs w:val="28"/>
        </w:rPr>
        <w:t>（</w:t>
      </w:r>
      <w:r>
        <w:rPr>
          <w:color w:val="000000"/>
          <w:sz w:val="28"/>
          <w:szCs w:val="28"/>
        </w:rPr>
        <w:t>1）对该项目的了解程度；</w:t>
      </w:r>
    </w:p>
    <w:p>
      <w:pPr>
        <w:pStyle w:val="9"/>
        <w:keepNext w:val="0"/>
        <w:keepLines w:val="0"/>
        <w:pageBreakBefore w:val="0"/>
        <w:widowControl/>
        <w:kinsoku/>
        <w:wordWrap/>
        <w:overflowPunct/>
        <w:topLinePunct w:val="0"/>
        <w:autoSpaceDE/>
        <w:autoSpaceDN/>
        <w:bidi w:val="0"/>
        <w:adjustRightInd/>
        <w:snapToGrid/>
        <w:spacing w:line="360" w:lineRule="exact"/>
        <w:textAlignment w:val="auto"/>
        <w:rPr>
          <w:color w:val="000000"/>
          <w:sz w:val="28"/>
          <w:szCs w:val="28"/>
        </w:rPr>
      </w:pPr>
      <w:r>
        <w:rPr>
          <w:color w:val="000000"/>
          <w:sz w:val="28"/>
          <w:szCs w:val="28"/>
        </w:rPr>
        <w:t>　　（2）对项目建设和运行可能产生或担心</w:t>
      </w:r>
      <w:r>
        <w:rPr>
          <w:rFonts w:hint="eastAsia"/>
          <w:color w:val="000000"/>
          <w:sz w:val="28"/>
          <w:szCs w:val="28"/>
        </w:rPr>
        <w:t>出现的</w:t>
      </w:r>
      <w:r>
        <w:rPr>
          <w:color w:val="000000"/>
          <w:sz w:val="28"/>
          <w:szCs w:val="28"/>
        </w:rPr>
        <w:t>主要影响；</w:t>
      </w:r>
    </w:p>
    <w:p>
      <w:pPr>
        <w:pStyle w:val="9"/>
        <w:keepNext w:val="0"/>
        <w:keepLines w:val="0"/>
        <w:pageBreakBefore w:val="0"/>
        <w:widowControl/>
        <w:kinsoku/>
        <w:wordWrap/>
        <w:overflowPunct/>
        <w:topLinePunct w:val="0"/>
        <w:autoSpaceDE/>
        <w:autoSpaceDN/>
        <w:bidi w:val="0"/>
        <w:adjustRightInd/>
        <w:snapToGrid/>
        <w:spacing w:line="360" w:lineRule="exact"/>
        <w:textAlignment w:val="auto"/>
        <w:rPr>
          <w:color w:val="000000"/>
          <w:sz w:val="28"/>
          <w:szCs w:val="28"/>
        </w:rPr>
      </w:pPr>
      <w:r>
        <w:rPr>
          <w:color w:val="000000"/>
          <w:sz w:val="28"/>
          <w:szCs w:val="28"/>
        </w:rPr>
        <w:t>　　（3）对该项目建设的环境保护措施和环保管理</w:t>
      </w:r>
      <w:r>
        <w:rPr>
          <w:rFonts w:hint="eastAsia"/>
          <w:color w:val="000000"/>
          <w:sz w:val="28"/>
          <w:szCs w:val="28"/>
        </w:rPr>
        <w:t>的</w:t>
      </w:r>
      <w:r>
        <w:rPr>
          <w:color w:val="000000"/>
          <w:sz w:val="28"/>
          <w:szCs w:val="28"/>
        </w:rPr>
        <w:t>意见</w:t>
      </w:r>
      <w:r>
        <w:rPr>
          <w:rFonts w:hint="eastAsia"/>
          <w:color w:val="000000"/>
          <w:sz w:val="28"/>
          <w:szCs w:val="28"/>
        </w:rPr>
        <w:t>和</w:t>
      </w:r>
      <w:r>
        <w:rPr>
          <w:color w:val="000000"/>
          <w:sz w:val="28"/>
          <w:szCs w:val="28"/>
        </w:rPr>
        <w:t>建议</w:t>
      </w:r>
      <w:r>
        <w:rPr>
          <w:rFonts w:hint="eastAsia"/>
          <w:color w:val="000000"/>
          <w:sz w:val="28"/>
          <w:szCs w:val="28"/>
        </w:rPr>
        <w:t>；</w:t>
      </w:r>
    </w:p>
    <w:p>
      <w:pPr>
        <w:pStyle w:val="9"/>
        <w:keepNext w:val="0"/>
        <w:keepLines w:val="0"/>
        <w:pageBreakBefore w:val="0"/>
        <w:widowControl/>
        <w:kinsoku/>
        <w:wordWrap/>
        <w:overflowPunct/>
        <w:topLinePunct w:val="0"/>
        <w:autoSpaceDE/>
        <w:autoSpaceDN/>
        <w:bidi w:val="0"/>
        <w:adjustRightInd/>
        <w:snapToGrid/>
        <w:spacing w:line="360" w:lineRule="exact"/>
        <w:textAlignment w:val="auto"/>
        <w:rPr>
          <w:color w:val="000000"/>
          <w:sz w:val="28"/>
          <w:szCs w:val="28"/>
        </w:rPr>
      </w:pPr>
      <w:r>
        <w:rPr>
          <w:color w:val="000000"/>
          <w:sz w:val="28"/>
          <w:szCs w:val="28"/>
        </w:rPr>
        <w:t>　　（4）对该项目建设的态度</w:t>
      </w:r>
      <w:r>
        <w:rPr>
          <w:rFonts w:hint="eastAsia"/>
          <w:color w:val="000000"/>
          <w:sz w:val="28"/>
          <w:szCs w:val="28"/>
        </w:rPr>
        <w:t>。</w:t>
      </w:r>
    </w:p>
    <w:p>
      <w:pPr>
        <w:pStyle w:val="9"/>
        <w:keepNext w:val="0"/>
        <w:keepLines w:val="0"/>
        <w:pageBreakBefore w:val="0"/>
        <w:widowControl/>
        <w:kinsoku/>
        <w:wordWrap/>
        <w:overflowPunct/>
        <w:topLinePunct w:val="0"/>
        <w:autoSpaceDE/>
        <w:autoSpaceDN/>
        <w:bidi w:val="0"/>
        <w:adjustRightInd/>
        <w:snapToGrid/>
        <w:spacing w:line="360" w:lineRule="exact"/>
        <w:ind w:firstLine="562" w:firstLineChars="200"/>
        <w:textAlignment w:val="auto"/>
        <w:outlineLvl w:val="0"/>
        <w:rPr>
          <w:b/>
          <w:color w:val="000000"/>
          <w:sz w:val="28"/>
          <w:szCs w:val="28"/>
        </w:rPr>
      </w:pPr>
      <w:r>
        <w:rPr>
          <w:rFonts w:hint="eastAsia"/>
          <w:b/>
          <w:color w:val="000000"/>
          <w:sz w:val="28"/>
          <w:szCs w:val="28"/>
        </w:rPr>
        <w:t>3</w:t>
      </w:r>
      <w:r>
        <w:rPr>
          <w:b/>
          <w:color w:val="000000"/>
          <w:sz w:val="28"/>
          <w:szCs w:val="28"/>
        </w:rPr>
        <w:t>．公众意见反馈形式和注意事项</w:t>
      </w:r>
    </w:p>
    <w:p>
      <w:pPr>
        <w:pStyle w:val="9"/>
        <w:keepNext w:val="0"/>
        <w:keepLines w:val="0"/>
        <w:pageBreakBefore w:val="0"/>
        <w:widowControl/>
        <w:kinsoku/>
        <w:wordWrap/>
        <w:overflowPunct/>
        <w:topLinePunct w:val="0"/>
        <w:autoSpaceDE/>
        <w:autoSpaceDN/>
        <w:bidi w:val="0"/>
        <w:adjustRightInd/>
        <w:snapToGrid/>
        <w:spacing w:line="360" w:lineRule="exact"/>
        <w:textAlignment w:val="auto"/>
        <w:rPr>
          <w:color w:val="000000"/>
          <w:sz w:val="28"/>
          <w:szCs w:val="28"/>
        </w:rPr>
      </w:pPr>
      <w:r>
        <w:rPr>
          <w:color w:val="000000"/>
          <w:sz w:val="28"/>
          <w:szCs w:val="28"/>
        </w:rPr>
        <w:t>　　（</w:t>
      </w:r>
      <w:r>
        <w:rPr>
          <w:rFonts w:hint="eastAsia"/>
          <w:color w:val="000000"/>
          <w:sz w:val="28"/>
          <w:szCs w:val="28"/>
        </w:rPr>
        <w:t>1</w:t>
      </w:r>
      <w:r>
        <w:rPr>
          <w:color w:val="000000"/>
          <w:sz w:val="28"/>
          <w:szCs w:val="28"/>
        </w:rPr>
        <w:t>）公众意见反馈方式</w:t>
      </w:r>
      <w:r>
        <w:rPr>
          <w:rFonts w:hint="eastAsia"/>
          <w:color w:val="000000"/>
          <w:sz w:val="28"/>
          <w:szCs w:val="28"/>
          <w:lang w:eastAsia="zh-CN"/>
        </w:rPr>
        <w:t>：</w:t>
      </w:r>
      <w:r>
        <w:rPr>
          <w:color w:val="000000"/>
          <w:sz w:val="28"/>
          <w:szCs w:val="28"/>
        </w:rPr>
        <w:t>公众可通过电话、</w:t>
      </w:r>
      <w:r>
        <w:rPr>
          <w:rFonts w:hint="eastAsia"/>
          <w:color w:val="000000"/>
          <w:sz w:val="28"/>
          <w:szCs w:val="28"/>
          <w:lang w:val="en-US" w:eastAsia="zh-CN"/>
        </w:rPr>
        <w:t>邮件、</w:t>
      </w:r>
      <w:r>
        <w:rPr>
          <w:color w:val="000000"/>
          <w:sz w:val="28"/>
          <w:szCs w:val="28"/>
        </w:rPr>
        <w:t>向指定地址发送信函、面谈等方式发表关于该项目建设的意见</w:t>
      </w:r>
      <w:r>
        <w:rPr>
          <w:rFonts w:hint="eastAsia"/>
          <w:color w:val="000000"/>
          <w:sz w:val="28"/>
          <w:szCs w:val="28"/>
        </w:rPr>
        <w:t>和</w:t>
      </w:r>
      <w:r>
        <w:rPr>
          <w:color w:val="000000"/>
          <w:sz w:val="28"/>
          <w:szCs w:val="28"/>
        </w:rPr>
        <w:t xml:space="preserve">看法。 </w:t>
      </w:r>
    </w:p>
    <w:p>
      <w:pPr>
        <w:pStyle w:val="9"/>
        <w:keepNext w:val="0"/>
        <w:keepLines w:val="0"/>
        <w:pageBreakBefore w:val="0"/>
        <w:widowControl/>
        <w:kinsoku/>
        <w:wordWrap/>
        <w:overflowPunct/>
        <w:topLinePunct w:val="0"/>
        <w:autoSpaceDE/>
        <w:autoSpaceDN/>
        <w:bidi w:val="0"/>
        <w:adjustRightInd/>
        <w:snapToGrid/>
        <w:spacing w:line="360" w:lineRule="exact"/>
        <w:textAlignment w:val="auto"/>
        <w:rPr>
          <w:color w:val="000000"/>
          <w:sz w:val="28"/>
          <w:szCs w:val="28"/>
        </w:rPr>
      </w:pPr>
      <w:r>
        <w:rPr>
          <w:color w:val="000000"/>
          <w:sz w:val="28"/>
          <w:szCs w:val="28"/>
        </w:rPr>
        <w:t>　　（</w:t>
      </w:r>
      <w:r>
        <w:rPr>
          <w:rFonts w:hint="eastAsia"/>
          <w:color w:val="000000"/>
          <w:sz w:val="28"/>
          <w:szCs w:val="28"/>
        </w:rPr>
        <w:t>2</w:t>
      </w:r>
      <w:r>
        <w:rPr>
          <w:color w:val="000000"/>
          <w:sz w:val="28"/>
          <w:szCs w:val="28"/>
        </w:rPr>
        <w:t>）注意事项</w:t>
      </w:r>
      <w:r>
        <w:rPr>
          <w:rFonts w:hint="eastAsia"/>
          <w:color w:val="000000"/>
          <w:sz w:val="28"/>
          <w:szCs w:val="28"/>
          <w:lang w:eastAsia="zh-CN"/>
        </w:rPr>
        <w:t>：</w:t>
      </w:r>
      <w:r>
        <w:rPr>
          <w:color w:val="000000"/>
          <w:sz w:val="28"/>
          <w:szCs w:val="28"/>
        </w:rPr>
        <w:t>公众在发表意见的同时，请尽量提供详尽的联系方式，以便我们</w:t>
      </w:r>
      <w:r>
        <w:rPr>
          <w:rFonts w:hint="eastAsia"/>
          <w:color w:val="000000"/>
          <w:sz w:val="28"/>
          <w:szCs w:val="28"/>
        </w:rPr>
        <w:t>能够</w:t>
      </w:r>
      <w:r>
        <w:rPr>
          <w:color w:val="000000"/>
          <w:sz w:val="28"/>
          <w:szCs w:val="28"/>
        </w:rPr>
        <w:t>及时向您反馈相关信息。</w:t>
      </w:r>
      <w:r>
        <w:rPr>
          <w:rFonts w:hint="eastAsia" w:cs="宋体"/>
          <w:color w:val="000000"/>
          <w:sz w:val="28"/>
          <w:szCs w:val="28"/>
          <w:lang w:val="en-US" w:eastAsia="zh-CN"/>
        </w:rPr>
        <w:t>分析</w:t>
      </w:r>
      <w:r>
        <w:rPr>
          <w:rFonts w:ascii="宋体" w:hAnsi="宋体" w:eastAsia="宋体" w:cs="宋体"/>
          <w:color w:val="000000"/>
          <w:sz w:val="28"/>
          <w:szCs w:val="28"/>
        </w:rPr>
        <w:t>单位将在风险</w:t>
      </w:r>
      <w:r>
        <w:rPr>
          <w:rFonts w:hint="eastAsia" w:cs="宋体"/>
          <w:color w:val="000000"/>
          <w:sz w:val="28"/>
          <w:szCs w:val="28"/>
          <w:lang w:val="en-US" w:eastAsia="zh-CN"/>
        </w:rPr>
        <w:t>分析</w:t>
      </w:r>
      <w:r>
        <w:rPr>
          <w:rFonts w:ascii="宋体" w:hAnsi="宋体" w:eastAsia="宋体" w:cs="宋体"/>
          <w:color w:val="000000"/>
          <w:sz w:val="28"/>
          <w:szCs w:val="28"/>
        </w:rPr>
        <w:t>报告中真实反映公众意见和建议，并向委托编制单位和政府主管部门反馈。</w:t>
      </w:r>
    </w:p>
    <w:p>
      <w:pPr>
        <w:pStyle w:val="9"/>
        <w:keepNext w:val="0"/>
        <w:keepLines w:val="0"/>
        <w:pageBreakBefore w:val="0"/>
        <w:widowControl/>
        <w:numPr>
          <w:ilvl w:val="0"/>
          <w:numId w:val="1"/>
        </w:numPr>
        <w:kinsoku/>
        <w:wordWrap/>
        <w:overflowPunct/>
        <w:topLinePunct w:val="0"/>
        <w:autoSpaceDE/>
        <w:autoSpaceDN/>
        <w:bidi w:val="0"/>
        <w:adjustRightInd/>
        <w:snapToGrid/>
        <w:spacing w:line="360" w:lineRule="exact"/>
        <w:ind w:left="561" w:leftChars="0" w:firstLine="0" w:firstLineChars="0"/>
        <w:textAlignment w:val="auto"/>
        <w:outlineLvl w:val="0"/>
        <w:rPr>
          <w:rFonts w:hint="eastAsia" w:ascii="宋体" w:hAnsi="宋体" w:eastAsia="宋体" w:cs="宋体"/>
          <w:b/>
          <w:color w:val="000000"/>
          <w:sz w:val="28"/>
          <w:szCs w:val="28"/>
        </w:rPr>
      </w:pPr>
      <w:r>
        <w:rPr>
          <w:rFonts w:hint="eastAsia" w:ascii="宋体" w:hAnsi="宋体" w:eastAsia="宋体" w:cs="宋体"/>
          <w:b/>
          <w:color w:val="000000"/>
          <w:sz w:val="28"/>
          <w:szCs w:val="28"/>
        </w:rPr>
        <w:t>社会稳定风险</w:t>
      </w:r>
      <w:r>
        <w:rPr>
          <w:rFonts w:hint="eastAsia" w:cs="宋体"/>
          <w:b/>
          <w:color w:val="000000"/>
          <w:sz w:val="28"/>
          <w:szCs w:val="28"/>
          <w:lang w:val="en-US" w:eastAsia="zh-CN"/>
        </w:rPr>
        <w:t>分析</w:t>
      </w:r>
      <w:r>
        <w:rPr>
          <w:rFonts w:hint="eastAsia" w:ascii="宋体" w:hAnsi="宋体" w:eastAsia="宋体" w:cs="宋体"/>
          <w:b/>
          <w:color w:val="000000"/>
          <w:sz w:val="28"/>
          <w:szCs w:val="28"/>
        </w:rPr>
        <w:t>主要工作程序及内容</w:t>
      </w:r>
    </w:p>
    <w:p>
      <w:pPr>
        <w:pStyle w:val="9"/>
        <w:keepNext w:val="0"/>
        <w:keepLines w:val="0"/>
        <w:pageBreakBefore w:val="0"/>
        <w:widowControl/>
        <w:kinsoku/>
        <w:wordWrap/>
        <w:overflowPunct/>
        <w:topLinePunct w:val="0"/>
        <w:autoSpaceDE/>
        <w:autoSpaceDN/>
        <w:bidi w:val="0"/>
        <w:adjustRightInd/>
        <w:snapToGrid/>
        <w:spacing w:line="360" w:lineRule="exact"/>
        <w:ind w:firstLine="560" w:firstLineChars="200"/>
        <w:textAlignment w:val="auto"/>
        <w:rPr>
          <w:rFonts w:hint="eastAsia" w:ascii="宋体" w:hAnsi="宋体" w:eastAsia="宋体" w:cs="宋体"/>
          <w:color w:val="000000"/>
          <w:sz w:val="28"/>
          <w:szCs w:val="28"/>
        </w:rPr>
      </w:pPr>
      <w:r>
        <w:rPr>
          <w:color w:val="000000"/>
          <w:sz w:val="28"/>
          <w:szCs w:val="28"/>
        </w:rPr>
        <w:t>（</w:t>
      </w:r>
      <w:r>
        <w:rPr>
          <w:rFonts w:hint="eastAsia"/>
          <w:color w:val="000000"/>
          <w:sz w:val="28"/>
          <w:szCs w:val="28"/>
        </w:rPr>
        <w:t>1</w:t>
      </w:r>
      <w:r>
        <w:rPr>
          <w:color w:val="000000"/>
          <w:sz w:val="28"/>
          <w:szCs w:val="28"/>
        </w:rPr>
        <w:t>）</w:t>
      </w:r>
      <w:r>
        <w:rPr>
          <w:rFonts w:hint="eastAsia" w:ascii="宋体" w:hAnsi="宋体" w:eastAsia="宋体" w:cs="宋体"/>
          <w:color w:val="000000"/>
          <w:sz w:val="28"/>
          <w:szCs w:val="28"/>
        </w:rPr>
        <w:t>制定社会稳定风险</w:t>
      </w:r>
      <w:r>
        <w:rPr>
          <w:rFonts w:hint="eastAsia" w:cs="宋体"/>
          <w:color w:val="000000"/>
          <w:sz w:val="28"/>
          <w:szCs w:val="28"/>
          <w:lang w:val="en-US" w:eastAsia="zh-CN"/>
        </w:rPr>
        <w:t>分析</w:t>
      </w:r>
      <w:r>
        <w:rPr>
          <w:rFonts w:hint="eastAsia" w:ascii="宋体" w:hAnsi="宋体" w:eastAsia="宋体" w:cs="宋体"/>
          <w:color w:val="000000"/>
          <w:sz w:val="28"/>
          <w:szCs w:val="28"/>
        </w:rPr>
        <w:t>方案；</w:t>
      </w:r>
    </w:p>
    <w:p>
      <w:pPr>
        <w:pStyle w:val="9"/>
        <w:keepNext w:val="0"/>
        <w:keepLines w:val="0"/>
        <w:pageBreakBefore w:val="0"/>
        <w:widowControl/>
        <w:kinsoku/>
        <w:wordWrap/>
        <w:overflowPunct/>
        <w:topLinePunct w:val="0"/>
        <w:autoSpaceDE/>
        <w:autoSpaceDN/>
        <w:bidi w:val="0"/>
        <w:adjustRightInd/>
        <w:snapToGrid/>
        <w:spacing w:line="360" w:lineRule="exact"/>
        <w:ind w:firstLine="560" w:firstLineChars="200"/>
        <w:textAlignment w:val="auto"/>
        <w:rPr>
          <w:rFonts w:hint="eastAsia" w:ascii="宋体" w:hAnsi="宋体" w:eastAsia="宋体" w:cs="宋体"/>
          <w:color w:val="000000"/>
          <w:sz w:val="28"/>
          <w:szCs w:val="28"/>
        </w:rPr>
      </w:pPr>
      <w:r>
        <w:rPr>
          <w:color w:val="000000"/>
          <w:sz w:val="28"/>
          <w:szCs w:val="28"/>
        </w:rPr>
        <w:t>（</w:t>
      </w:r>
      <w:r>
        <w:rPr>
          <w:rFonts w:hint="eastAsia"/>
          <w:color w:val="000000"/>
          <w:sz w:val="28"/>
          <w:szCs w:val="28"/>
        </w:rPr>
        <w:t>2</w:t>
      </w:r>
      <w:r>
        <w:rPr>
          <w:color w:val="000000"/>
          <w:sz w:val="28"/>
          <w:szCs w:val="28"/>
        </w:rPr>
        <w:t>）</w:t>
      </w:r>
      <w:r>
        <w:rPr>
          <w:rFonts w:hint="eastAsia" w:ascii="宋体" w:hAnsi="宋体" w:eastAsia="宋体" w:cs="宋体"/>
          <w:color w:val="000000"/>
          <w:sz w:val="28"/>
          <w:szCs w:val="28"/>
        </w:rPr>
        <w:t>收集本项目相关资料，包括规划调整文件；相关法律法规，政策和相关规划；项目前期审批相关文件；媒体舆论情况等；</w:t>
      </w:r>
    </w:p>
    <w:p>
      <w:pPr>
        <w:pStyle w:val="9"/>
        <w:keepNext w:val="0"/>
        <w:keepLines w:val="0"/>
        <w:pageBreakBefore w:val="0"/>
        <w:widowControl/>
        <w:kinsoku/>
        <w:wordWrap/>
        <w:overflowPunct/>
        <w:topLinePunct w:val="0"/>
        <w:autoSpaceDE/>
        <w:autoSpaceDN/>
        <w:bidi w:val="0"/>
        <w:adjustRightInd/>
        <w:snapToGrid/>
        <w:spacing w:line="360" w:lineRule="exact"/>
        <w:ind w:firstLine="560" w:firstLineChars="200"/>
        <w:textAlignment w:val="auto"/>
        <w:rPr>
          <w:rFonts w:hint="eastAsia" w:ascii="宋体" w:hAnsi="宋体" w:eastAsia="宋体" w:cs="宋体"/>
          <w:color w:val="000000"/>
          <w:sz w:val="28"/>
          <w:szCs w:val="28"/>
        </w:rPr>
      </w:pPr>
      <w:r>
        <w:rPr>
          <w:color w:val="000000"/>
          <w:sz w:val="28"/>
          <w:szCs w:val="28"/>
        </w:rPr>
        <w:t>（</w:t>
      </w:r>
      <w:r>
        <w:rPr>
          <w:rFonts w:hint="eastAsia"/>
          <w:color w:val="000000"/>
          <w:sz w:val="28"/>
          <w:szCs w:val="28"/>
          <w:lang w:val="en-US" w:eastAsia="zh-CN"/>
        </w:rPr>
        <w:t>3</w:t>
      </w:r>
      <w:r>
        <w:rPr>
          <w:color w:val="000000"/>
          <w:sz w:val="28"/>
          <w:szCs w:val="28"/>
        </w:rPr>
        <w:t>）</w:t>
      </w:r>
      <w:r>
        <w:rPr>
          <w:rFonts w:hint="eastAsia" w:ascii="宋体" w:hAnsi="宋体" w:eastAsia="宋体" w:cs="宋体"/>
          <w:color w:val="000000"/>
          <w:sz w:val="28"/>
          <w:szCs w:val="28"/>
        </w:rPr>
        <w:t>实地走访与调查，采取问卷调查、现场公示、与利益相关群众进行谈话交流对他们的态度及意见进行收集；走访当地政府相关部门，收集本项目信息公开，公众意见，政府态度等情况的资料；</w:t>
      </w:r>
    </w:p>
    <w:p>
      <w:pPr>
        <w:pStyle w:val="9"/>
        <w:keepNext w:val="0"/>
        <w:keepLines w:val="0"/>
        <w:pageBreakBefore w:val="0"/>
        <w:widowControl/>
        <w:kinsoku/>
        <w:wordWrap/>
        <w:overflowPunct/>
        <w:topLinePunct w:val="0"/>
        <w:autoSpaceDE/>
        <w:autoSpaceDN/>
        <w:bidi w:val="0"/>
        <w:adjustRightInd/>
        <w:snapToGrid/>
        <w:spacing w:line="360" w:lineRule="exact"/>
        <w:ind w:firstLine="560" w:firstLineChars="200"/>
        <w:textAlignment w:val="auto"/>
        <w:rPr>
          <w:rFonts w:hint="eastAsia" w:ascii="宋体" w:hAnsi="宋体" w:eastAsia="宋体" w:cs="宋体"/>
          <w:color w:val="000000"/>
          <w:sz w:val="28"/>
          <w:szCs w:val="28"/>
        </w:rPr>
      </w:pPr>
      <w:r>
        <w:rPr>
          <w:color w:val="000000"/>
          <w:sz w:val="28"/>
          <w:szCs w:val="28"/>
        </w:rPr>
        <w:t>（</w:t>
      </w:r>
      <w:r>
        <w:rPr>
          <w:rFonts w:hint="eastAsia"/>
          <w:color w:val="000000"/>
          <w:sz w:val="28"/>
          <w:szCs w:val="28"/>
          <w:lang w:val="en-US" w:eastAsia="zh-CN"/>
        </w:rPr>
        <w:t>4</w:t>
      </w:r>
      <w:r>
        <w:rPr>
          <w:color w:val="000000"/>
          <w:sz w:val="28"/>
          <w:szCs w:val="28"/>
        </w:rPr>
        <w:t>）</w:t>
      </w:r>
      <w:r>
        <w:rPr>
          <w:rFonts w:hint="eastAsia" w:ascii="宋体" w:hAnsi="宋体" w:eastAsia="宋体" w:cs="宋体"/>
          <w:color w:val="000000"/>
          <w:sz w:val="28"/>
          <w:szCs w:val="28"/>
        </w:rPr>
        <w:t>根据实际情况，全面</w:t>
      </w:r>
      <w:r>
        <w:rPr>
          <w:rFonts w:hint="eastAsia" w:cs="宋体"/>
          <w:color w:val="000000"/>
          <w:sz w:val="28"/>
          <w:szCs w:val="28"/>
          <w:lang w:val="en-US" w:eastAsia="zh-CN"/>
        </w:rPr>
        <w:t>分析</w:t>
      </w:r>
      <w:r>
        <w:rPr>
          <w:rFonts w:hint="eastAsia" w:ascii="宋体" w:hAnsi="宋体" w:eastAsia="宋体" w:cs="宋体"/>
          <w:color w:val="000000"/>
          <w:sz w:val="28"/>
          <w:szCs w:val="28"/>
        </w:rPr>
        <w:t>评估认证；</w:t>
      </w:r>
    </w:p>
    <w:p>
      <w:pPr>
        <w:pStyle w:val="9"/>
        <w:keepNext w:val="0"/>
        <w:keepLines w:val="0"/>
        <w:pageBreakBefore w:val="0"/>
        <w:widowControl/>
        <w:kinsoku/>
        <w:wordWrap/>
        <w:overflowPunct/>
        <w:topLinePunct w:val="0"/>
        <w:autoSpaceDE/>
        <w:autoSpaceDN/>
        <w:bidi w:val="0"/>
        <w:adjustRightInd/>
        <w:snapToGrid/>
        <w:spacing w:line="360" w:lineRule="exact"/>
        <w:ind w:firstLine="560" w:firstLineChars="200"/>
        <w:textAlignment w:val="auto"/>
        <w:rPr>
          <w:rFonts w:hint="eastAsia" w:ascii="宋体" w:hAnsi="宋体" w:eastAsia="宋体" w:cs="宋体"/>
          <w:color w:val="000000"/>
          <w:sz w:val="28"/>
          <w:szCs w:val="28"/>
        </w:rPr>
      </w:pPr>
      <w:r>
        <w:rPr>
          <w:color w:val="000000"/>
          <w:sz w:val="28"/>
          <w:szCs w:val="28"/>
        </w:rPr>
        <w:t>（</w:t>
      </w:r>
      <w:r>
        <w:rPr>
          <w:rFonts w:hint="eastAsia"/>
          <w:color w:val="000000"/>
          <w:sz w:val="28"/>
          <w:szCs w:val="28"/>
          <w:lang w:val="en-US" w:eastAsia="zh-CN"/>
        </w:rPr>
        <w:t>5</w:t>
      </w:r>
      <w:r>
        <w:rPr>
          <w:color w:val="000000"/>
          <w:sz w:val="28"/>
          <w:szCs w:val="28"/>
        </w:rPr>
        <w:t>）</w:t>
      </w:r>
      <w:r>
        <w:rPr>
          <w:rFonts w:hint="eastAsia" w:ascii="宋体" w:hAnsi="宋体" w:eastAsia="宋体" w:cs="宋体"/>
          <w:color w:val="000000"/>
          <w:sz w:val="28"/>
          <w:szCs w:val="28"/>
        </w:rPr>
        <w:t>确定社会稳定风险等级；</w:t>
      </w:r>
    </w:p>
    <w:p>
      <w:pPr>
        <w:pStyle w:val="9"/>
        <w:keepNext w:val="0"/>
        <w:keepLines w:val="0"/>
        <w:pageBreakBefore w:val="0"/>
        <w:widowControl/>
        <w:kinsoku/>
        <w:wordWrap/>
        <w:overflowPunct/>
        <w:topLinePunct w:val="0"/>
        <w:autoSpaceDE/>
        <w:autoSpaceDN/>
        <w:bidi w:val="0"/>
        <w:adjustRightInd/>
        <w:snapToGrid/>
        <w:spacing w:line="360" w:lineRule="exact"/>
        <w:ind w:firstLine="560" w:firstLineChars="200"/>
        <w:textAlignment w:val="auto"/>
        <w:rPr>
          <w:rFonts w:hint="eastAsia" w:ascii="宋体" w:hAnsi="宋体" w:eastAsia="宋体" w:cs="宋体"/>
          <w:color w:val="000000"/>
          <w:sz w:val="28"/>
          <w:szCs w:val="28"/>
        </w:rPr>
      </w:pPr>
      <w:r>
        <w:rPr>
          <w:color w:val="000000"/>
          <w:sz w:val="28"/>
          <w:szCs w:val="28"/>
        </w:rPr>
        <w:t>（</w:t>
      </w:r>
      <w:r>
        <w:rPr>
          <w:rFonts w:hint="eastAsia"/>
          <w:color w:val="000000"/>
          <w:sz w:val="28"/>
          <w:szCs w:val="28"/>
          <w:lang w:val="en-US" w:eastAsia="zh-CN"/>
        </w:rPr>
        <w:t>6</w:t>
      </w:r>
      <w:r>
        <w:rPr>
          <w:color w:val="000000"/>
          <w:sz w:val="28"/>
          <w:szCs w:val="28"/>
        </w:rPr>
        <w:t>）</w:t>
      </w:r>
      <w:r>
        <w:rPr>
          <w:rFonts w:hint="eastAsia" w:ascii="宋体" w:hAnsi="宋体" w:eastAsia="宋体" w:cs="宋体"/>
          <w:color w:val="000000"/>
          <w:sz w:val="28"/>
          <w:szCs w:val="28"/>
        </w:rPr>
        <w:t>编制本项目风险</w:t>
      </w:r>
      <w:r>
        <w:rPr>
          <w:rFonts w:hint="eastAsia" w:cs="宋体"/>
          <w:color w:val="000000"/>
          <w:sz w:val="28"/>
          <w:szCs w:val="28"/>
          <w:lang w:val="en-US" w:eastAsia="zh-CN"/>
        </w:rPr>
        <w:t>分析</w:t>
      </w:r>
      <w:r>
        <w:rPr>
          <w:rFonts w:hint="eastAsia" w:ascii="宋体" w:hAnsi="宋体" w:eastAsia="宋体" w:cs="宋体"/>
          <w:color w:val="000000"/>
          <w:sz w:val="28"/>
          <w:szCs w:val="28"/>
        </w:rPr>
        <w:t>报告。</w:t>
      </w:r>
    </w:p>
    <w:p>
      <w:pPr>
        <w:pStyle w:val="9"/>
        <w:keepNext w:val="0"/>
        <w:keepLines w:val="0"/>
        <w:pageBreakBefore w:val="0"/>
        <w:widowControl/>
        <w:kinsoku/>
        <w:wordWrap/>
        <w:overflowPunct/>
        <w:topLinePunct w:val="0"/>
        <w:autoSpaceDE/>
        <w:autoSpaceDN/>
        <w:bidi w:val="0"/>
        <w:adjustRightInd/>
        <w:snapToGrid/>
        <w:spacing w:line="360" w:lineRule="exact"/>
        <w:ind w:firstLine="562" w:firstLineChars="200"/>
        <w:textAlignment w:val="auto"/>
        <w:outlineLvl w:val="0"/>
        <w:rPr>
          <w:color w:val="000000"/>
          <w:sz w:val="28"/>
          <w:szCs w:val="28"/>
        </w:rPr>
      </w:pPr>
      <w:r>
        <w:rPr>
          <w:rFonts w:hint="eastAsia"/>
          <w:b/>
          <w:color w:val="000000"/>
          <w:sz w:val="28"/>
          <w:szCs w:val="28"/>
          <w:lang w:val="en-US" w:eastAsia="zh-CN"/>
        </w:rPr>
        <w:t>5</w:t>
      </w:r>
      <w:r>
        <w:rPr>
          <w:b/>
          <w:color w:val="000000"/>
          <w:sz w:val="28"/>
          <w:szCs w:val="28"/>
        </w:rPr>
        <w:t>．</w:t>
      </w:r>
      <w:r>
        <w:rPr>
          <w:rFonts w:hint="eastAsia"/>
          <w:b/>
          <w:color w:val="000000"/>
          <w:sz w:val="28"/>
          <w:szCs w:val="28"/>
        </w:rPr>
        <w:t>项目</w:t>
      </w:r>
      <w:r>
        <w:rPr>
          <w:rFonts w:hint="eastAsia"/>
          <w:b/>
          <w:color w:val="000000"/>
          <w:sz w:val="28"/>
          <w:szCs w:val="28"/>
          <w:lang w:val="en-US" w:eastAsia="zh-CN"/>
        </w:rPr>
        <w:t>委托</w:t>
      </w:r>
      <w:r>
        <w:rPr>
          <w:b/>
          <w:color w:val="000000"/>
          <w:sz w:val="28"/>
          <w:szCs w:val="28"/>
        </w:rPr>
        <w:t>单位</w:t>
      </w:r>
    </w:p>
    <w:p>
      <w:pPr>
        <w:pStyle w:val="9"/>
        <w:keepNext w:val="0"/>
        <w:keepLines w:val="0"/>
        <w:pageBreakBefore w:val="0"/>
        <w:widowControl/>
        <w:kinsoku/>
        <w:wordWrap/>
        <w:overflowPunct/>
        <w:topLinePunct w:val="0"/>
        <w:autoSpaceDE/>
        <w:autoSpaceDN/>
        <w:bidi w:val="0"/>
        <w:adjustRightInd/>
        <w:snapToGrid/>
        <w:spacing w:line="360" w:lineRule="exact"/>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委托单位：</w:t>
      </w:r>
      <w:r>
        <w:rPr>
          <w:rFonts w:hint="eastAsia" w:cs="宋体"/>
          <w:color w:val="auto"/>
          <w:sz w:val="28"/>
          <w:szCs w:val="28"/>
          <w:lang w:val="en-US" w:eastAsia="zh-CN"/>
        </w:rPr>
        <w:t>晋江市水务集团</w:t>
      </w:r>
    </w:p>
    <w:p>
      <w:pPr>
        <w:pStyle w:val="9"/>
        <w:keepNext w:val="0"/>
        <w:keepLines w:val="0"/>
        <w:pageBreakBefore w:val="0"/>
        <w:widowControl/>
        <w:kinsoku/>
        <w:wordWrap/>
        <w:overflowPunct/>
        <w:topLinePunct w:val="0"/>
        <w:autoSpaceDE/>
        <w:autoSpaceDN/>
        <w:bidi w:val="0"/>
        <w:adjustRightInd/>
        <w:snapToGrid/>
        <w:spacing w:line="360" w:lineRule="exact"/>
        <w:ind w:firstLine="560" w:firstLineChars="200"/>
        <w:textAlignment w:val="auto"/>
        <w:rPr>
          <w:rFonts w:hint="eastAsia" w:ascii="宋体" w:hAnsi="宋体" w:eastAsia="宋体" w:cs="宋体"/>
          <w:color w:val="000000"/>
          <w:sz w:val="28"/>
          <w:szCs w:val="28"/>
        </w:rPr>
      </w:pPr>
      <w:r>
        <w:rPr>
          <w:rFonts w:hint="eastAsia" w:ascii="宋体" w:hAnsi="宋体" w:eastAsia="宋体" w:cs="宋体"/>
          <w:color w:val="auto"/>
          <w:sz w:val="28"/>
          <w:szCs w:val="28"/>
          <w:highlight w:val="none"/>
        </w:rPr>
        <w:t>联系</w:t>
      </w:r>
      <w:r>
        <w:rPr>
          <w:rFonts w:hint="eastAsia" w:ascii="宋体" w:hAnsi="宋体" w:eastAsia="宋体" w:cs="宋体"/>
          <w:color w:val="000000"/>
          <w:sz w:val="28"/>
          <w:szCs w:val="28"/>
        </w:rPr>
        <w:t>地址：</w:t>
      </w:r>
      <w:r>
        <w:rPr>
          <w:rFonts w:hint="eastAsia" w:ascii="宋体" w:hAnsi="宋体" w:eastAsia="宋体" w:cs="宋体"/>
          <w:color w:val="000000"/>
          <w:sz w:val="28"/>
          <w:szCs w:val="28"/>
          <w:lang w:val="en-US" w:eastAsia="zh-CN"/>
        </w:rPr>
        <w:t>福建省泉州市晋江市青阳街道陈村社区崇德路267号金融广场1期1号楼5-6层</w:t>
      </w:r>
    </w:p>
    <w:p>
      <w:pPr>
        <w:pStyle w:val="9"/>
        <w:keepNext w:val="0"/>
        <w:keepLines w:val="0"/>
        <w:pageBreakBefore w:val="0"/>
        <w:widowControl/>
        <w:kinsoku/>
        <w:wordWrap/>
        <w:overflowPunct/>
        <w:topLinePunct w:val="0"/>
        <w:autoSpaceDE/>
        <w:autoSpaceDN/>
        <w:bidi w:val="0"/>
        <w:adjustRightInd/>
        <w:snapToGrid/>
        <w:spacing w:line="360" w:lineRule="exact"/>
        <w:ind w:firstLine="560" w:firstLineChars="200"/>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000000"/>
          <w:sz w:val="28"/>
          <w:szCs w:val="28"/>
          <w:lang w:val="en-US" w:eastAsia="zh-CN"/>
        </w:rPr>
        <w:t>联系人：蔡泽南</w:t>
      </w:r>
      <w:r>
        <w:rPr>
          <w:rFonts w:hint="eastAsia" w:ascii="宋体" w:hAnsi="宋体" w:eastAsia="宋体" w:cs="宋体"/>
          <w:color w:val="FF0000"/>
          <w:sz w:val="28"/>
          <w:szCs w:val="28"/>
          <w:highlight w:val="none"/>
          <w:lang w:val="en-US" w:eastAsia="zh-CN"/>
        </w:rPr>
        <w:t xml:space="preserve">    </w:t>
      </w:r>
      <w:r>
        <w:rPr>
          <w:rFonts w:hint="eastAsia" w:cs="宋体"/>
          <w:color w:val="FF0000"/>
          <w:sz w:val="28"/>
          <w:szCs w:val="28"/>
          <w:highlight w:val="none"/>
          <w:lang w:val="en-US" w:eastAsia="zh-CN"/>
        </w:rPr>
        <w:t xml:space="preserve">             </w:t>
      </w:r>
      <w:r>
        <w:rPr>
          <w:rFonts w:hint="eastAsia" w:ascii="宋体" w:hAnsi="宋体" w:eastAsia="宋体" w:cs="宋体"/>
          <w:color w:val="000000"/>
          <w:sz w:val="28"/>
          <w:szCs w:val="28"/>
          <w:lang w:val="en-US" w:eastAsia="zh-CN"/>
        </w:rPr>
        <w:t>联系方式：15059795762</w:t>
      </w:r>
    </w:p>
    <w:p>
      <w:pPr>
        <w:pStyle w:val="9"/>
        <w:keepNext w:val="0"/>
        <w:keepLines w:val="0"/>
        <w:pageBreakBefore w:val="0"/>
        <w:widowControl/>
        <w:kinsoku/>
        <w:wordWrap/>
        <w:overflowPunct/>
        <w:topLinePunct w:val="0"/>
        <w:autoSpaceDE/>
        <w:autoSpaceDN/>
        <w:bidi w:val="0"/>
        <w:adjustRightInd/>
        <w:snapToGrid/>
        <w:spacing w:line="360" w:lineRule="exact"/>
        <w:ind w:firstLine="562" w:firstLineChars="200"/>
        <w:textAlignment w:val="auto"/>
        <w:outlineLvl w:val="0"/>
        <w:rPr>
          <w:b/>
          <w:color w:val="auto"/>
          <w:sz w:val="28"/>
          <w:szCs w:val="28"/>
        </w:rPr>
      </w:pPr>
      <w:r>
        <w:rPr>
          <w:rFonts w:hint="eastAsia"/>
          <w:b/>
          <w:color w:val="auto"/>
          <w:sz w:val="28"/>
          <w:szCs w:val="28"/>
          <w:lang w:val="en-US" w:eastAsia="zh-CN"/>
        </w:rPr>
        <w:t>6</w:t>
      </w:r>
      <w:r>
        <w:rPr>
          <w:rFonts w:hint="eastAsia"/>
          <w:b/>
          <w:color w:val="auto"/>
          <w:sz w:val="28"/>
          <w:szCs w:val="28"/>
        </w:rPr>
        <w:t>．社会稳定风险</w:t>
      </w:r>
      <w:r>
        <w:rPr>
          <w:rFonts w:hint="eastAsia"/>
          <w:b/>
          <w:color w:val="auto"/>
          <w:sz w:val="28"/>
          <w:szCs w:val="28"/>
          <w:lang w:val="en-US" w:eastAsia="zh-CN"/>
        </w:rPr>
        <w:t>分析</w:t>
      </w:r>
      <w:r>
        <w:rPr>
          <w:rFonts w:hint="eastAsia"/>
          <w:b/>
          <w:color w:val="auto"/>
          <w:sz w:val="28"/>
          <w:szCs w:val="28"/>
        </w:rPr>
        <w:t>单位及其联系方式</w:t>
      </w:r>
    </w:p>
    <w:p>
      <w:pPr>
        <w:pStyle w:val="9"/>
        <w:keepNext w:val="0"/>
        <w:keepLines w:val="0"/>
        <w:pageBreakBefore w:val="0"/>
        <w:widowControl/>
        <w:kinsoku/>
        <w:wordWrap/>
        <w:overflowPunct/>
        <w:topLinePunct w:val="0"/>
        <w:autoSpaceDE/>
        <w:autoSpaceDN/>
        <w:bidi w:val="0"/>
        <w:adjustRightInd/>
        <w:snapToGrid/>
        <w:spacing w:line="360" w:lineRule="exact"/>
        <w:ind w:firstLine="560" w:firstLineChars="200"/>
        <w:textAlignment w:val="auto"/>
        <w:rPr>
          <w:rFonts w:hint="default"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评估</w:t>
      </w:r>
      <w:r>
        <w:rPr>
          <w:rFonts w:hint="eastAsia" w:ascii="宋体" w:hAnsi="宋体" w:eastAsia="宋体" w:cs="宋体"/>
          <w:color w:val="000000"/>
          <w:sz w:val="28"/>
          <w:szCs w:val="28"/>
        </w:rPr>
        <w:t>单位：</w:t>
      </w:r>
      <w:r>
        <w:rPr>
          <w:rFonts w:hint="eastAsia" w:cs="宋体"/>
          <w:color w:val="000000"/>
          <w:sz w:val="28"/>
          <w:szCs w:val="28"/>
          <w:lang w:val="en-US" w:eastAsia="zh-CN"/>
        </w:rPr>
        <w:t>福建欣实信工程技术有限公司</w:t>
      </w:r>
      <w:r>
        <w:rPr>
          <w:rFonts w:hint="eastAsia" w:ascii="宋体" w:hAnsi="宋体" w:eastAsia="宋体" w:cs="宋体"/>
          <w:color w:val="000000"/>
          <w:sz w:val="28"/>
          <w:szCs w:val="28"/>
          <w:lang w:val="en-US" w:eastAsia="zh-CN"/>
        </w:rPr>
        <w:t xml:space="preserve">   联系地址：</w:t>
      </w:r>
      <w:r>
        <w:rPr>
          <w:rFonts w:hint="eastAsia" w:cs="宋体"/>
          <w:color w:val="000000"/>
          <w:sz w:val="28"/>
          <w:szCs w:val="28"/>
          <w:lang w:val="en-US" w:eastAsia="zh-CN"/>
        </w:rPr>
        <w:t>厦门市思明区后江埭路182号</w:t>
      </w:r>
    </w:p>
    <w:p>
      <w:pPr>
        <w:pStyle w:val="9"/>
        <w:keepNext w:val="0"/>
        <w:keepLines w:val="0"/>
        <w:pageBreakBefore w:val="0"/>
        <w:widowControl/>
        <w:kinsoku/>
        <w:wordWrap/>
        <w:overflowPunct/>
        <w:topLinePunct w:val="0"/>
        <w:autoSpaceDE/>
        <w:autoSpaceDN/>
        <w:bidi w:val="0"/>
        <w:adjustRightInd/>
        <w:snapToGrid/>
        <w:spacing w:line="360" w:lineRule="exact"/>
        <w:ind w:firstLine="560" w:firstLineChars="200"/>
        <w:textAlignment w:val="auto"/>
        <w:rPr>
          <w:color w:val="auto"/>
          <w:sz w:val="28"/>
          <w:szCs w:val="28"/>
        </w:rPr>
      </w:pPr>
      <w:r>
        <w:rPr>
          <w:rFonts w:hint="eastAsia" w:ascii="宋体" w:hAnsi="宋体" w:eastAsia="宋体" w:cs="宋体"/>
          <w:color w:val="000000"/>
          <w:sz w:val="28"/>
          <w:szCs w:val="28"/>
        </w:rPr>
        <w:t>联系人：</w:t>
      </w:r>
      <w:r>
        <w:rPr>
          <w:rFonts w:hint="eastAsia" w:cs="宋体"/>
          <w:color w:val="000000"/>
          <w:sz w:val="28"/>
          <w:szCs w:val="28"/>
          <w:lang w:val="en-US" w:eastAsia="zh-CN"/>
        </w:rPr>
        <w:t>杜</w:t>
      </w:r>
      <w:r>
        <w:rPr>
          <w:rFonts w:hint="eastAsia" w:ascii="宋体" w:hAnsi="宋体" w:eastAsia="宋体" w:cs="宋体"/>
          <w:color w:val="000000"/>
          <w:sz w:val="28"/>
          <w:szCs w:val="28"/>
          <w:lang w:val="en-US" w:eastAsia="zh-CN"/>
        </w:rPr>
        <w:t>工    联系方式</w:t>
      </w:r>
      <w:r>
        <w:rPr>
          <w:rFonts w:hint="eastAsia" w:ascii="宋体" w:hAnsi="宋体" w:eastAsia="宋体" w:cs="宋体"/>
          <w:color w:val="000000"/>
          <w:sz w:val="28"/>
          <w:szCs w:val="28"/>
        </w:rPr>
        <w:t>：</w:t>
      </w:r>
      <w:r>
        <w:rPr>
          <w:rFonts w:hint="eastAsia" w:cs="宋体"/>
          <w:color w:val="000000"/>
          <w:sz w:val="28"/>
          <w:szCs w:val="28"/>
          <w:lang w:val="en-US" w:eastAsia="zh-CN"/>
        </w:rPr>
        <w:t>13505023744</w:t>
      </w:r>
      <w:r>
        <w:rPr>
          <w:rFonts w:hint="eastAsia" w:ascii="宋体" w:hAnsi="宋体" w:eastAsia="宋体" w:cs="宋体"/>
          <w:color w:val="000000"/>
          <w:sz w:val="28"/>
          <w:szCs w:val="28"/>
          <w:lang w:val="en-US" w:eastAsia="zh-CN"/>
        </w:rPr>
        <w:t xml:space="preserve">    </w:t>
      </w:r>
      <w:r>
        <w:rPr>
          <w:rFonts w:hint="eastAsia"/>
          <w:color w:val="auto"/>
          <w:sz w:val="28"/>
          <w:szCs w:val="28"/>
        </w:rPr>
        <w:t>电子邮箱：</w:t>
      </w:r>
      <w:r>
        <w:rPr>
          <w:rFonts w:hint="eastAsia"/>
          <w:color w:val="auto"/>
          <w:sz w:val="28"/>
          <w:szCs w:val="28"/>
          <w:lang w:val="en-US" w:eastAsia="zh-CN"/>
        </w:rPr>
        <w:t>1297106494@qq</w:t>
      </w:r>
      <w:r>
        <w:rPr>
          <w:rFonts w:hint="eastAsia"/>
          <w:color w:val="auto"/>
          <w:sz w:val="28"/>
          <w:szCs w:val="28"/>
        </w:rPr>
        <w:t>.com</w:t>
      </w:r>
    </w:p>
    <w:p>
      <w:pPr>
        <w:pStyle w:val="9"/>
        <w:keepNext w:val="0"/>
        <w:keepLines w:val="0"/>
        <w:pageBreakBefore w:val="0"/>
        <w:widowControl/>
        <w:numPr>
          <w:ilvl w:val="0"/>
          <w:numId w:val="2"/>
        </w:numPr>
        <w:kinsoku/>
        <w:wordWrap/>
        <w:overflowPunct/>
        <w:topLinePunct w:val="0"/>
        <w:autoSpaceDE/>
        <w:autoSpaceDN/>
        <w:bidi w:val="0"/>
        <w:adjustRightInd/>
        <w:snapToGrid/>
        <w:spacing w:line="360" w:lineRule="exact"/>
        <w:ind w:firstLine="562" w:firstLineChars="200"/>
        <w:textAlignment w:val="auto"/>
        <w:outlineLvl w:val="0"/>
        <w:rPr>
          <w:rFonts w:hint="eastAsia" w:ascii="宋体" w:hAnsi="宋体" w:eastAsia="宋体" w:cs="宋体"/>
          <w:b/>
          <w:color w:val="000000"/>
          <w:sz w:val="28"/>
          <w:szCs w:val="28"/>
          <w:lang w:eastAsia="zh-CN"/>
        </w:rPr>
      </w:pPr>
      <w:r>
        <w:rPr>
          <w:rFonts w:hint="eastAsia" w:ascii="宋体" w:hAnsi="宋体" w:eastAsia="宋体" w:cs="宋体"/>
          <w:b/>
          <w:color w:val="000000"/>
          <w:sz w:val="28"/>
          <w:szCs w:val="28"/>
        </w:rPr>
        <w:t>公众提出意见时间</w:t>
      </w:r>
    </w:p>
    <w:p>
      <w:pPr>
        <w:pStyle w:val="9"/>
        <w:keepNext w:val="0"/>
        <w:keepLines w:val="0"/>
        <w:pageBreakBefore w:val="0"/>
        <w:widowControl/>
        <w:numPr>
          <w:ilvl w:val="0"/>
          <w:numId w:val="0"/>
        </w:numPr>
        <w:kinsoku/>
        <w:wordWrap/>
        <w:overflowPunct/>
        <w:topLinePunct w:val="0"/>
        <w:autoSpaceDE/>
        <w:autoSpaceDN/>
        <w:bidi w:val="0"/>
        <w:adjustRightInd/>
        <w:snapToGrid/>
        <w:spacing w:line="360" w:lineRule="exact"/>
        <w:ind w:firstLine="560" w:firstLineChars="200"/>
        <w:textAlignment w:val="auto"/>
        <w:rPr>
          <w:rFonts w:ascii="宋体" w:hAnsi="宋体" w:eastAsia="宋体" w:cs="宋体"/>
          <w:color w:val="000000"/>
          <w:sz w:val="28"/>
          <w:szCs w:val="28"/>
        </w:rPr>
      </w:pPr>
      <w:r>
        <w:rPr>
          <w:rFonts w:hint="eastAsia"/>
          <w:sz w:val="28"/>
          <w:szCs w:val="28"/>
        </w:rPr>
        <w:t>自公示发布之日</w:t>
      </w:r>
      <w:r>
        <w:rPr>
          <w:rFonts w:hint="eastAsia" w:ascii="宋体" w:hAnsi="宋体" w:eastAsia="宋体" w:cs="宋体"/>
          <w:color w:val="000000"/>
          <w:sz w:val="28"/>
          <w:szCs w:val="28"/>
        </w:rPr>
        <w:t>起10日内</w:t>
      </w:r>
      <w:r>
        <w:rPr>
          <w:rFonts w:ascii="宋体" w:hAnsi="宋体" w:eastAsia="宋体" w:cs="宋体"/>
          <w:color w:val="000000"/>
          <w:sz w:val="28"/>
          <w:szCs w:val="28"/>
        </w:rPr>
        <w:t>，请公众在本公示期限内提出宝贵意见。</w:t>
      </w:r>
    </w:p>
    <w:p>
      <w:pPr>
        <w:pStyle w:val="9"/>
        <w:keepNext w:val="0"/>
        <w:keepLines w:val="0"/>
        <w:pageBreakBefore w:val="0"/>
        <w:widowControl/>
        <w:numPr>
          <w:ilvl w:val="0"/>
          <w:numId w:val="0"/>
        </w:numPr>
        <w:kinsoku/>
        <w:wordWrap/>
        <w:overflowPunct/>
        <w:topLinePunct w:val="0"/>
        <w:autoSpaceDE/>
        <w:autoSpaceDN/>
        <w:bidi w:val="0"/>
        <w:adjustRightInd/>
        <w:snapToGrid/>
        <w:spacing w:line="360" w:lineRule="exact"/>
        <w:ind w:firstLine="560" w:firstLineChars="200"/>
        <w:jc w:val="right"/>
        <w:textAlignment w:val="auto"/>
        <w:rPr>
          <w:rFonts w:hint="eastAsia" w:ascii="宋体" w:hAnsi="宋体" w:eastAsia="宋体" w:cs="宋体"/>
          <w:color w:val="000000"/>
          <w:sz w:val="28"/>
          <w:szCs w:val="28"/>
          <w:lang w:val="en-US" w:eastAsia="zh-CN"/>
        </w:rPr>
      </w:pPr>
    </w:p>
    <w:p>
      <w:pPr>
        <w:pStyle w:val="9"/>
        <w:keepNext w:val="0"/>
        <w:keepLines w:val="0"/>
        <w:pageBreakBefore w:val="0"/>
        <w:widowControl/>
        <w:numPr>
          <w:ilvl w:val="0"/>
          <w:numId w:val="0"/>
        </w:numPr>
        <w:kinsoku/>
        <w:wordWrap/>
        <w:overflowPunct/>
        <w:topLinePunct w:val="0"/>
        <w:autoSpaceDE/>
        <w:autoSpaceDN/>
        <w:bidi w:val="0"/>
        <w:adjustRightInd/>
        <w:snapToGrid/>
        <w:spacing w:line="360" w:lineRule="exact"/>
        <w:ind w:firstLine="560" w:firstLineChars="200"/>
        <w:jc w:val="right"/>
        <w:textAlignment w:val="auto"/>
        <w:rPr>
          <w:rFonts w:hint="default"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202</w:t>
      </w:r>
      <w:r>
        <w:rPr>
          <w:rFonts w:hint="eastAsia" w:cs="宋体"/>
          <w:color w:val="000000"/>
          <w:sz w:val="28"/>
          <w:szCs w:val="28"/>
          <w:lang w:val="en-US" w:eastAsia="zh-CN"/>
        </w:rPr>
        <w:t>4</w:t>
      </w:r>
      <w:r>
        <w:rPr>
          <w:rFonts w:hint="eastAsia" w:ascii="宋体" w:hAnsi="宋体" w:eastAsia="宋体" w:cs="宋体"/>
          <w:color w:val="000000"/>
          <w:sz w:val="28"/>
          <w:szCs w:val="28"/>
          <w:lang w:val="en-US" w:eastAsia="zh-CN"/>
        </w:rPr>
        <w:t>年</w:t>
      </w:r>
      <w:r>
        <w:rPr>
          <w:rFonts w:hint="eastAsia" w:cs="宋体"/>
          <w:color w:val="000000"/>
          <w:sz w:val="28"/>
          <w:szCs w:val="28"/>
          <w:lang w:val="en-US" w:eastAsia="zh-CN"/>
        </w:rPr>
        <w:t>4</w:t>
      </w:r>
      <w:r>
        <w:rPr>
          <w:rFonts w:hint="eastAsia" w:ascii="宋体" w:hAnsi="宋体" w:eastAsia="宋体" w:cs="宋体"/>
          <w:color w:val="000000"/>
          <w:sz w:val="28"/>
          <w:szCs w:val="28"/>
          <w:lang w:val="en-US" w:eastAsia="zh-CN"/>
        </w:rPr>
        <w:t>月</w:t>
      </w:r>
      <w:r>
        <w:rPr>
          <w:rFonts w:hint="eastAsia" w:cs="宋体"/>
          <w:color w:val="000000"/>
          <w:sz w:val="28"/>
          <w:szCs w:val="28"/>
          <w:lang w:val="en-US" w:eastAsia="zh-CN"/>
        </w:rPr>
        <w:t>9</w:t>
      </w:r>
      <w:bookmarkStart w:id="0" w:name="_GoBack"/>
      <w:bookmarkEnd w:id="0"/>
      <w:r>
        <w:rPr>
          <w:rFonts w:hint="eastAsia" w:ascii="宋体" w:hAnsi="宋体" w:eastAsia="宋体" w:cs="宋体"/>
          <w:color w:val="000000"/>
          <w:sz w:val="28"/>
          <w:szCs w:val="28"/>
          <w:lang w:val="en-US" w:eastAsia="zh-CN"/>
        </w:rPr>
        <w:t>日</w:t>
      </w:r>
    </w:p>
    <w:sectPr>
      <w:pgSz w:w="16839" w:h="23814"/>
      <w:pgMar w:top="720" w:right="720" w:bottom="720" w:left="72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E1A86DB"/>
    <w:multiLevelType w:val="singleLevel"/>
    <w:tmpl w:val="FE1A86DB"/>
    <w:lvl w:ilvl="0" w:tentative="0">
      <w:start w:val="4"/>
      <w:numFmt w:val="decimal"/>
      <w:suff w:val="space"/>
      <w:lvlText w:val="%1."/>
      <w:lvlJc w:val="left"/>
      <w:pPr>
        <w:ind w:left="561" w:leftChars="0" w:firstLine="0" w:firstLineChars="0"/>
      </w:pPr>
    </w:lvl>
  </w:abstractNum>
  <w:abstractNum w:abstractNumId="1">
    <w:nsid w:val="665A994B"/>
    <w:multiLevelType w:val="singleLevel"/>
    <w:tmpl w:val="665A994B"/>
    <w:lvl w:ilvl="0" w:tentative="0">
      <w:start w:val="7"/>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I0YmRkMTcwODJkMGE1Yzc2ODU3YjQzYzY2MjIxMWYifQ=="/>
  </w:docVars>
  <w:rsids>
    <w:rsidRoot w:val="00EA5879"/>
    <w:rsid w:val="00022650"/>
    <w:rsid w:val="00024E0B"/>
    <w:rsid w:val="00032332"/>
    <w:rsid w:val="00033C8E"/>
    <w:rsid w:val="00041EED"/>
    <w:rsid w:val="00067434"/>
    <w:rsid w:val="00067996"/>
    <w:rsid w:val="000705A1"/>
    <w:rsid w:val="00075AC1"/>
    <w:rsid w:val="00084BC3"/>
    <w:rsid w:val="00090365"/>
    <w:rsid w:val="000951EA"/>
    <w:rsid w:val="000B362F"/>
    <w:rsid w:val="000D64D7"/>
    <w:rsid w:val="000D653A"/>
    <w:rsid w:val="000F5787"/>
    <w:rsid w:val="000F62B7"/>
    <w:rsid w:val="00105E77"/>
    <w:rsid w:val="00106351"/>
    <w:rsid w:val="0011112E"/>
    <w:rsid w:val="00144008"/>
    <w:rsid w:val="001509D3"/>
    <w:rsid w:val="001551FA"/>
    <w:rsid w:val="00162CC9"/>
    <w:rsid w:val="00167CED"/>
    <w:rsid w:val="001931A7"/>
    <w:rsid w:val="001A31E6"/>
    <w:rsid w:val="001B0191"/>
    <w:rsid w:val="001B50DB"/>
    <w:rsid w:val="001C7021"/>
    <w:rsid w:val="001F20FC"/>
    <w:rsid w:val="001F7D04"/>
    <w:rsid w:val="002047A3"/>
    <w:rsid w:val="00213D11"/>
    <w:rsid w:val="002341A7"/>
    <w:rsid w:val="00250FC8"/>
    <w:rsid w:val="00264341"/>
    <w:rsid w:val="00264C5B"/>
    <w:rsid w:val="00275C35"/>
    <w:rsid w:val="002907FD"/>
    <w:rsid w:val="00290AAC"/>
    <w:rsid w:val="00290D2A"/>
    <w:rsid w:val="00296845"/>
    <w:rsid w:val="002A3B97"/>
    <w:rsid w:val="002B11D7"/>
    <w:rsid w:val="002B2263"/>
    <w:rsid w:val="002B3BA6"/>
    <w:rsid w:val="002C17E4"/>
    <w:rsid w:val="002C3939"/>
    <w:rsid w:val="002C4AA0"/>
    <w:rsid w:val="002C6185"/>
    <w:rsid w:val="002D0E67"/>
    <w:rsid w:val="002D4CB0"/>
    <w:rsid w:val="002E1913"/>
    <w:rsid w:val="002E4944"/>
    <w:rsid w:val="002F7645"/>
    <w:rsid w:val="00303D96"/>
    <w:rsid w:val="0031462C"/>
    <w:rsid w:val="0032377C"/>
    <w:rsid w:val="00326C8A"/>
    <w:rsid w:val="00327604"/>
    <w:rsid w:val="003363A8"/>
    <w:rsid w:val="00342C3B"/>
    <w:rsid w:val="00344568"/>
    <w:rsid w:val="003463A3"/>
    <w:rsid w:val="003519C6"/>
    <w:rsid w:val="00384D03"/>
    <w:rsid w:val="00391748"/>
    <w:rsid w:val="003A2227"/>
    <w:rsid w:val="003A2A0E"/>
    <w:rsid w:val="003A2B24"/>
    <w:rsid w:val="003B36AD"/>
    <w:rsid w:val="003C2264"/>
    <w:rsid w:val="003D0CB4"/>
    <w:rsid w:val="003D1D15"/>
    <w:rsid w:val="003D63E5"/>
    <w:rsid w:val="003E1727"/>
    <w:rsid w:val="003F2E59"/>
    <w:rsid w:val="003F6E03"/>
    <w:rsid w:val="004006B2"/>
    <w:rsid w:val="004016A1"/>
    <w:rsid w:val="004039BC"/>
    <w:rsid w:val="004129B0"/>
    <w:rsid w:val="00421603"/>
    <w:rsid w:val="0042199F"/>
    <w:rsid w:val="00424B49"/>
    <w:rsid w:val="004251FA"/>
    <w:rsid w:val="00432AE3"/>
    <w:rsid w:val="00435E61"/>
    <w:rsid w:val="00446730"/>
    <w:rsid w:val="00460AEE"/>
    <w:rsid w:val="00460FD6"/>
    <w:rsid w:val="00461DB8"/>
    <w:rsid w:val="00484F37"/>
    <w:rsid w:val="0049061B"/>
    <w:rsid w:val="004A1EF7"/>
    <w:rsid w:val="004A27C5"/>
    <w:rsid w:val="004A371A"/>
    <w:rsid w:val="004A4DDE"/>
    <w:rsid w:val="004A7D62"/>
    <w:rsid w:val="004C03B4"/>
    <w:rsid w:val="004D51F8"/>
    <w:rsid w:val="004E634D"/>
    <w:rsid w:val="004F4074"/>
    <w:rsid w:val="004F6060"/>
    <w:rsid w:val="00502F6E"/>
    <w:rsid w:val="00503690"/>
    <w:rsid w:val="005039C2"/>
    <w:rsid w:val="00503E7E"/>
    <w:rsid w:val="005126B2"/>
    <w:rsid w:val="005210A4"/>
    <w:rsid w:val="0054698C"/>
    <w:rsid w:val="00551C9A"/>
    <w:rsid w:val="00562952"/>
    <w:rsid w:val="00563414"/>
    <w:rsid w:val="005649A3"/>
    <w:rsid w:val="00565B30"/>
    <w:rsid w:val="0057687B"/>
    <w:rsid w:val="00577DA4"/>
    <w:rsid w:val="00580D14"/>
    <w:rsid w:val="00584040"/>
    <w:rsid w:val="005A18C0"/>
    <w:rsid w:val="005C3E4F"/>
    <w:rsid w:val="005E20FB"/>
    <w:rsid w:val="005F022B"/>
    <w:rsid w:val="00601D54"/>
    <w:rsid w:val="00602B2F"/>
    <w:rsid w:val="006409B1"/>
    <w:rsid w:val="00642F7C"/>
    <w:rsid w:val="0064671A"/>
    <w:rsid w:val="0065523A"/>
    <w:rsid w:val="00656C8E"/>
    <w:rsid w:val="006862CC"/>
    <w:rsid w:val="00695375"/>
    <w:rsid w:val="006B11EE"/>
    <w:rsid w:val="006B62D3"/>
    <w:rsid w:val="006C4698"/>
    <w:rsid w:val="006C6396"/>
    <w:rsid w:val="006D5D65"/>
    <w:rsid w:val="00705639"/>
    <w:rsid w:val="007065CE"/>
    <w:rsid w:val="00706F9C"/>
    <w:rsid w:val="00714514"/>
    <w:rsid w:val="00715CE4"/>
    <w:rsid w:val="00716BC7"/>
    <w:rsid w:val="007216F9"/>
    <w:rsid w:val="00733E4A"/>
    <w:rsid w:val="00741B97"/>
    <w:rsid w:val="0075608B"/>
    <w:rsid w:val="00756BA8"/>
    <w:rsid w:val="00762AC7"/>
    <w:rsid w:val="00762F95"/>
    <w:rsid w:val="00776302"/>
    <w:rsid w:val="00794D18"/>
    <w:rsid w:val="00796998"/>
    <w:rsid w:val="007D49AD"/>
    <w:rsid w:val="007D6CC5"/>
    <w:rsid w:val="007E0F7A"/>
    <w:rsid w:val="007E5905"/>
    <w:rsid w:val="007E6A70"/>
    <w:rsid w:val="00811225"/>
    <w:rsid w:val="0081134F"/>
    <w:rsid w:val="00814E27"/>
    <w:rsid w:val="008344FE"/>
    <w:rsid w:val="0083778C"/>
    <w:rsid w:val="00840809"/>
    <w:rsid w:val="008417C5"/>
    <w:rsid w:val="00841F45"/>
    <w:rsid w:val="00852444"/>
    <w:rsid w:val="00876DB1"/>
    <w:rsid w:val="008C0C3C"/>
    <w:rsid w:val="008C1E0F"/>
    <w:rsid w:val="008C7282"/>
    <w:rsid w:val="008E3404"/>
    <w:rsid w:val="008F4111"/>
    <w:rsid w:val="00904B14"/>
    <w:rsid w:val="0092131B"/>
    <w:rsid w:val="00922FCA"/>
    <w:rsid w:val="00925796"/>
    <w:rsid w:val="009474AC"/>
    <w:rsid w:val="00962BF9"/>
    <w:rsid w:val="00962D3B"/>
    <w:rsid w:val="00965F74"/>
    <w:rsid w:val="009878EB"/>
    <w:rsid w:val="0099218C"/>
    <w:rsid w:val="009B2174"/>
    <w:rsid w:val="009B75BE"/>
    <w:rsid w:val="009C11F9"/>
    <w:rsid w:val="009C624F"/>
    <w:rsid w:val="009C73D0"/>
    <w:rsid w:val="009D3763"/>
    <w:rsid w:val="009E0B16"/>
    <w:rsid w:val="009E7B45"/>
    <w:rsid w:val="009F00B1"/>
    <w:rsid w:val="009F6B21"/>
    <w:rsid w:val="009F7E99"/>
    <w:rsid w:val="00A03297"/>
    <w:rsid w:val="00A0338F"/>
    <w:rsid w:val="00A25DA7"/>
    <w:rsid w:val="00A44472"/>
    <w:rsid w:val="00A52B2C"/>
    <w:rsid w:val="00A645BC"/>
    <w:rsid w:val="00A662EF"/>
    <w:rsid w:val="00A85BA8"/>
    <w:rsid w:val="00A876D0"/>
    <w:rsid w:val="00A96E34"/>
    <w:rsid w:val="00AA4A1B"/>
    <w:rsid w:val="00AC66FC"/>
    <w:rsid w:val="00AD1651"/>
    <w:rsid w:val="00AD6AB8"/>
    <w:rsid w:val="00AE3D2B"/>
    <w:rsid w:val="00AE3FD9"/>
    <w:rsid w:val="00AF41A3"/>
    <w:rsid w:val="00B131E3"/>
    <w:rsid w:val="00B21EA4"/>
    <w:rsid w:val="00B35381"/>
    <w:rsid w:val="00B40E9F"/>
    <w:rsid w:val="00B510C1"/>
    <w:rsid w:val="00B51F8E"/>
    <w:rsid w:val="00B53567"/>
    <w:rsid w:val="00B6001A"/>
    <w:rsid w:val="00B62E20"/>
    <w:rsid w:val="00B66B9F"/>
    <w:rsid w:val="00B934B6"/>
    <w:rsid w:val="00B97BE3"/>
    <w:rsid w:val="00BA6FCA"/>
    <w:rsid w:val="00BB6ECA"/>
    <w:rsid w:val="00BB7FFD"/>
    <w:rsid w:val="00BC22F4"/>
    <w:rsid w:val="00BC3556"/>
    <w:rsid w:val="00BC7854"/>
    <w:rsid w:val="00BD5DBF"/>
    <w:rsid w:val="00BE030E"/>
    <w:rsid w:val="00BF2461"/>
    <w:rsid w:val="00BF7A5E"/>
    <w:rsid w:val="00C00DC8"/>
    <w:rsid w:val="00C01B42"/>
    <w:rsid w:val="00C057BE"/>
    <w:rsid w:val="00C21C1A"/>
    <w:rsid w:val="00C25855"/>
    <w:rsid w:val="00C3456E"/>
    <w:rsid w:val="00C3534E"/>
    <w:rsid w:val="00C4375A"/>
    <w:rsid w:val="00C46E90"/>
    <w:rsid w:val="00C5483E"/>
    <w:rsid w:val="00C54A32"/>
    <w:rsid w:val="00C8701F"/>
    <w:rsid w:val="00C913E2"/>
    <w:rsid w:val="00CB38FB"/>
    <w:rsid w:val="00CB5E24"/>
    <w:rsid w:val="00CB78F3"/>
    <w:rsid w:val="00CC1595"/>
    <w:rsid w:val="00CC7E6A"/>
    <w:rsid w:val="00CD7A77"/>
    <w:rsid w:val="00CE63D6"/>
    <w:rsid w:val="00CF360B"/>
    <w:rsid w:val="00CF41FE"/>
    <w:rsid w:val="00CF7C42"/>
    <w:rsid w:val="00D007BA"/>
    <w:rsid w:val="00D153D9"/>
    <w:rsid w:val="00D219F1"/>
    <w:rsid w:val="00D2707B"/>
    <w:rsid w:val="00D4009A"/>
    <w:rsid w:val="00D43295"/>
    <w:rsid w:val="00D445A5"/>
    <w:rsid w:val="00D56435"/>
    <w:rsid w:val="00D61387"/>
    <w:rsid w:val="00D627F9"/>
    <w:rsid w:val="00D817E7"/>
    <w:rsid w:val="00D84325"/>
    <w:rsid w:val="00D8434F"/>
    <w:rsid w:val="00DB7044"/>
    <w:rsid w:val="00DB75D2"/>
    <w:rsid w:val="00DD23C7"/>
    <w:rsid w:val="00DD622C"/>
    <w:rsid w:val="00DF1041"/>
    <w:rsid w:val="00E06121"/>
    <w:rsid w:val="00E24D57"/>
    <w:rsid w:val="00E25DCA"/>
    <w:rsid w:val="00E30D73"/>
    <w:rsid w:val="00E33591"/>
    <w:rsid w:val="00E34367"/>
    <w:rsid w:val="00E4713F"/>
    <w:rsid w:val="00E6230E"/>
    <w:rsid w:val="00E721DE"/>
    <w:rsid w:val="00E83B1D"/>
    <w:rsid w:val="00E8481F"/>
    <w:rsid w:val="00E92060"/>
    <w:rsid w:val="00E92BD4"/>
    <w:rsid w:val="00EA0B72"/>
    <w:rsid w:val="00EA5879"/>
    <w:rsid w:val="00EB55FA"/>
    <w:rsid w:val="00EC3D89"/>
    <w:rsid w:val="00EC7EB4"/>
    <w:rsid w:val="00ED6055"/>
    <w:rsid w:val="00ED6F19"/>
    <w:rsid w:val="00EE4B37"/>
    <w:rsid w:val="00EF2E25"/>
    <w:rsid w:val="00EF7824"/>
    <w:rsid w:val="00F0045C"/>
    <w:rsid w:val="00F032EA"/>
    <w:rsid w:val="00F044F2"/>
    <w:rsid w:val="00F06D54"/>
    <w:rsid w:val="00F139A7"/>
    <w:rsid w:val="00F23529"/>
    <w:rsid w:val="00F34E52"/>
    <w:rsid w:val="00F51903"/>
    <w:rsid w:val="00F61193"/>
    <w:rsid w:val="00F61228"/>
    <w:rsid w:val="00F71EE7"/>
    <w:rsid w:val="00F75D6C"/>
    <w:rsid w:val="00F77333"/>
    <w:rsid w:val="00F8170F"/>
    <w:rsid w:val="00F85053"/>
    <w:rsid w:val="00F85B3A"/>
    <w:rsid w:val="00F97D54"/>
    <w:rsid w:val="00FA3379"/>
    <w:rsid w:val="00FA593E"/>
    <w:rsid w:val="00FA5C5F"/>
    <w:rsid w:val="00FC1268"/>
    <w:rsid w:val="00FC62A4"/>
    <w:rsid w:val="00FD1820"/>
    <w:rsid w:val="00FE1221"/>
    <w:rsid w:val="00FE26CB"/>
    <w:rsid w:val="01FE7F46"/>
    <w:rsid w:val="02600386"/>
    <w:rsid w:val="038C5B21"/>
    <w:rsid w:val="041E3C37"/>
    <w:rsid w:val="047F728E"/>
    <w:rsid w:val="04F77F6E"/>
    <w:rsid w:val="073B1811"/>
    <w:rsid w:val="0B525EC2"/>
    <w:rsid w:val="10740694"/>
    <w:rsid w:val="138B4D9C"/>
    <w:rsid w:val="151D0FAB"/>
    <w:rsid w:val="15B563BD"/>
    <w:rsid w:val="168B140C"/>
    <w:rsid w:val="1B842E5E"/>
    <w:rsid w:val="1E7E0762"/>
    <w:rsid w:val="1ED006C2"/>
    <w:rsid w:val="1F070103"/>
    <w:rsid w:val="213B40B5"/>
    <w:rsid w:val="226867F9"/>
    <w:rsid w:val="232F615F"/>
    <w:rsid w:val="27526106"/>
    <w:rsid w:val="2A9C02AC"/>
    <w:rsid w:val="2D094216"/>
    <w:rsid w:val="2D223F5A"/>
    <w:rsid w:val="302B1693"/>
    <w:rsid w:val="32237541"/>
    <w:rsid w:val="35F9535A"/>
    <w:rsid w:val="388A4464"/>
    <w:rsid w:val="40CE16E7"/>
    <w:rsid w:val="419A6020"/>
    <w:rsid w:val="423676B0"/>
    <w:rsid w:val="4A4D1E66"/>
    <w:rsid w:val="4D0E1075"/>
    <w:rsid w:val="514C1E1C"/>
    <w:rsid w:val="52407E3E"/>
    <w:rsid w:val="52F64B83"/>
    <w:rsid w:val="57122DF8"/>
    <w:rsid w:val="5B6D0D13"/>
    <w:rsid w:val="5BDF2DFC"/>
    <w:rsid w:val="6177788B"/>
    <w:rsid w:val="619B2480"/>
    <w:rsid w:val="63383AFD"/>
    <w:rsid w:val="653707C3"/>
    <w:rsid w:val="68647D43"/>
    <w:rsid w:val="68983100"/>
    <w:rsid w:val="6C8217EC"/>
    <w:rsid w:val="6D7D3A31"/>
    <w:rsid w:val="6DAF7ACC"/>
    <w:rsid w:val="74081323"/>
    <w:rsid w:val="746B3F32"/>
    <w:rsid w:val="781968D8"/>
    <w:rsid w:val="79C21A2B"/>
    <w:rsid w:val="7CF166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name="Normal Indent"/>
    <w:lsdException w:uiPriority="0" w:name="footnote text"/>
    <w:lsdException w:uiPriority="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qFormat="1" w:unhideWhenUsed="0" w:uiPriority="1"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uiPriority="0" w:name="FollowedHyperlink"/>
    <w:lsdException w:qFormat="1" w:unhideWhenUsed="0" w:uiPriority="22" w:semiHidden="0" w:name="Strong"/>
    <w:lsdException w:qFormat="1" w:unhideWhenUsed="0" w:uiPriority="20" w:semiHidden="0" w:name="Emphasis"/>
    <w:lsdException w:qFormat="1" w:uiPriority="99" w:semiHidden="0" w:name="Document Map"/>
    <w:lsdException w:uiPriority="0" w:name="Plain Text"/>
    <w:lsdException w:uiPriority="0" w:name="E-mail Signature"/>
    <w:lsdException w:qFormat="1"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autoRedefine/>
    <w:qFormat/>
    <w:uiPriority w:val="9"/>
    <w:pPr>
      <w:keepNext/>
      <w:keepLines/>
      <w:spacing w:before="340" w:beforeLines="0" w:beforeAutospacing="0" w:after="330" w:afterLines="0" w:afterAutospacing="0" w:line="360" w:lineRule="auto"/>
      <w:outlineLvl w:val="0"/>
    </w:pPr>
    <w:rPr>
      <w:rFonts w:ascii="Courier New" w:hAnsi="Courier New" w:eastAsia="宋体" w:cs="Times New Roman"/>
      <w:b/>
      <w:kern w:val="44"/>
      <w:sz w:val="44"/>
      <w:lang w:eastAsia="en-US"/>
    </w:rPr>
  </w:style>
  <w:style w:type="character" w:default="1" w:styleId="12">
    <w:name w:val="Default Paragraph Font"/>
    <w:autoRedefine/>
    <w:semiHidden/>
    <w:unhideWhenUsed/>
    <w:qFormat/>
    <w:uiPriority w:val="1"/>
  </w:style>
  <w:style w:type="table" w:default="1" w:styleId="10">
    <w:name w:val="Normal Table"/>
    <w:autoRedefine/>
    <w:semiHidden/>
    <w:unhideWhenUsed/>
    <w:qFormat/>
    <w:uiPriority w:val="99"/>
    <w:tblPr>
      <w:tblCellMar>
        <w:top w:w="0" w:type="dxa"/>
        <w:left w:w="108" w:type="dxa"/>
        <w:bottom w:w="0" w:type="dxa"/>
        <w:right w:w="108" w:type="dxa"/>
      </w:tblCellMar>
    </w:tblPr>
  </w:style>
  <w:style w:type="paragraph" w:styleId="2">
    <w:name w:val="Normal Indent"/>
    <w:basedOn w:val="1"/>
    <w:autoRedefine/>
    <w:semiHidden/>
    <w:unhideWhenUsed/>
    <w:qFormat/>
    <w:uiPriority w:val="0"/>
    <w:pPr>
      <w:ind w:firstLine="420" w:firstLineChars="200"/>
    </w:pPr>
  </w:style>
  <w:style w:type="paragraph" w:styleId="4">
    <w:name w:val="Document Map"/>
    <w:basedOn w:val="1"/>
    <w:link w:val="19"/>
    <w:autoRedefine/>
    <w:unhideWhenUsed/>
    <w:qFormat/>
    <w:uiPriority w:val="99"/>
    <w:rPr>
      <w:rFonts w:ascii="宋体"/>
      <w:sz w:val="18"/>
      <w:szCs w:val="18"/>
    </w:rPr>
  </w:style>
  <w:style w:type="paragraph" w:styleId="5">
    <w:name w:val="Body Text"/>
    <w:basedOn w:val="1"/>
    <w:autoRedefine/>
    <w:qFormat/>
    <w:uiPriority w:val="1"/>
    <w:pPr>
      <w:spacing w:before="66"/>
      <w:ind w:left="168"/>
    </w:pPr>
    <w:rPr>
      <w:rFonts w:ascii="宋体" w:hAnsi="宋体" w:eastAsia="宋体"/>
      <w:sz w:val="24"/>
      <w:szCs w:val="24"/>
    </w:rPr>
  </w:style>
  <w:style w:type="paragraph" w:styleId="6">
    <w:name w:val="Balloon Text"/>
    <w:basedOn w:val="1"/>
    <w:link w:val="20"/>
    <w:autoRedefine/>
    <w:unhideWhenUsed/>
    <w:qFormat/>
    <w:uiPriority w:val="0"/>
    <w:rPr>
      <w:sz w:val="18"/>
      <w:szCs w:val="18"/>
    </w:rPr>
  </w:style>
  <w:style w:type="paragraph" w:styleId="7">
    <w:name w:val="footer"/>
    <w:basedOn w:val="1"/>
    <w:link w:val="16"/>
    <w:autoRedefine/>
    <w:unhideWhenUsed/>
    <w:qFormat/>
    <w:uiPriority w:val="99"/>
    <w:pPr>
      <w:tabs>
        <w:tab w:val="center" w:pos="4153"/>
        <w:tab w:val="right" w:pos="8306"/>
      </w:tabs>
      <w:snapToGrid w:val="0"/>
      <w:jc w:val="left"/>
    </w:pPr>
    <w:rPr>
      <w:sz w:val="18"/>
      <w:szCs w:val="18"/>
    </w:rPr>
  </w:style>
  <w:style w:type="paragraph" w:styleId="8">
    <w:name w:val="header"/>
    <w:basedOn w:val="1"/>
    <w:link w:val="15"/>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link w:val="18"/>
    <w:autoRedefine/>
    <w:unhideWhenUsed/>
    <w:qFormat/>
    <w:uiPriority w:val="0"/>
    <w:pPr>
      <w:widowControl/>
      <w:jc w:val="left"/>
    </w:pPr>
    <w:rPr>
      <w:rFonts w:ascii="宋体" w:hAnsi="宋体" w:cs="宋体"/>
      <w:kern w:val="0"/>
      <w:sz w:val="24"/>
      <w:szCs w:val="24"/>
    </w:rPr>
  </w:style>
  <w:style w:type="table" w:styleId="11">
    <w:name w:val="Table Grid"/>
    <w:basedOn w:val="10"/>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Hyperlink"/>
    <w:basedOn w:val="12"/>
    <w:autoRedefine/>
    <w:unhideWhenUsed/>
    <w:qFormat/>
    <w:uiPriority w:val="99"/>
    <w:rPr>
      <w:color w:val="0000FF"/>
      <w:u w:val="single"/>
    </w:rPr>
  </w:style>
  <w:style w:type="paragraph" w:customStyle="1" w:styleId="14">
    <w:name w:val="cucd-0"/>
    <w:link w:val="17"/>
    <w:autoRedefine/>
    <w:qFormat/>
    <w:uiPriority w:val="0"/>
    <w:pPr>
      <w:spacing w:line="360" w:lineRule="auto"/>
      <w:ind w:firstLine="480" w:firstLineChars="200"/>
    </w:pPr>
    <w:rPr>
      <w:rFonts w:ascii="Times New Roman" w:hAnsi="Times New Roman" w:eastAsia="宋体" w:cs="Times New Roman"/>
      <w:kern w:val="2"/>
      <w:sz w:val="24"/>
      <w:szCs w:val="24"/>
      <w:lang w:val="en-US" w:eastAsia="zh-CN" w:bidi="ar-SA"/>
    </w:rPr>
  </w:style>
  <w:style w:type="character" w:customStyle="1" w:styleId="15">
    <w:name w:val="页眉 字符"/>
    <w:basedOn w:val="12"/>
    <w:link w:val="8"/>
    <w:autoRedefine/>
    <w:qFormat/>
    <w:uiPriority w:val="99"/>
    <w:rPr>
      <w:sz w:val="18"/>
      <w:szCs w:val="18"/>
    </w:rPr>
  </w:style>
  <w:style w:type="character" w:customStyle="1" w:styleId="16">
    <w:name w:val="页脚 字符"/>
    <w:basedOn w:val="12"/>
    <w:link w:val="7"/>
    <w:autoRedefine/>
    <w:qFormat/>
    <w:uiPriority w:val="99"/>
    <w:rPr>
      <w:sz w:val="18"/>
      <w:szCs w:val="18"/>
    </w:rPr>
  </w:style>
  <w:style w:type="character" w:customStyle="1" w:styleId="17">
    <w:name w:val="cucd-0 Char"/>
    <w:basedOn w:val="12"/>
    <w:link w:val="14"/>
    <w:autoRedefine/>
    <w:qFormat/>
    <w:uiPriority w:val="0"/>
    <w:rPr>
      <w:rFonts w:ascii="Times New Roman" w:hAnsi="Times New Roman" w:eastAsia="宋体" w:cs="Times New Roman"/>
      <w:sz w:val="24"/>
      <w:szCs w:val="24"/>
    </w:rPr>
  </w:style>
  <w:style w:type="character" w:customStyle="1" w:styleId="18">
    <w:name w:val="普通(网站) 字符"/>
    <w:basedOn w:val="12"/>
    <w:link w:val="9"/>
    <w:autoRedefine/>
    <w:qFormat/>
    <w:uiPriority w:val="0"/>
    <w:rPr>
      <w:rFonts w:ascii="宋体" w:hAnsi="宋体" w:eastAsia="宋体" w:cs="宋体"/>
      <w:kern w:val="0"/>
      <w:sz w:val="24"/>
      <w:szCs w:val="24"/>
    </w:rPr>
  </w:style>
  <w:style w:type="character" w:customStyle="1" w:styleId="19">
    <w:name w:val="文档结构图 字符"/>
    <w:basedOn w:val="12"/>
    <w:link w:val="4"/>
    <w:autoRedefine/>
    <w:semiHidden/>
    <w:qFormat/>
    <w:uiPriority w:val="99"/>
    <w:rPr>
      <w:rFonts w:ascii="宋体" w:eastAsia="宋体"/>
      <w:sz w:val="18"/>
      <w:szCs w:val="18"/>
    </w:rPr>
  </w:style>
  <w:style w:type="character" w:customStyle="1" w:styleId="20">
    <w:name w:val="批注框文本 字符"/>
    <w:basedOn w:val="12"/>
    <w:link w:val="6"/>
    <w:autoRedefine/>
    <w:semiHidden/>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1</Pages>
  <Words>103</Words>
  <Characters>590</Characters>
  <Lines>4</Lines>
  <Paragraphs>1</Paragraphs>
  <TotalTime>217</TotalTime>
  <ScaleCrop>false</ScaleCrop>
  <LinksUpToDate>false</LinksUpToDate>
  <CharactersWithSpaces>692</CharactersWithSpaces>
  <Application>WPS Office_12.1.0.16412_F1E327BC-269C-435d-A152-05C5408002CA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2013-10-09T02:50:00Z</dcterms:created>
  <dc:creator>User</dc:creator>
  <cp:lastModifiedBy>Administrator</cp:lastModifiedBy>
  <cp:lastPrinted>2023-12-26T08:56:00Z</cp:lastPrinted>
  <dcterms:modified xsi:type="dcterms:W3CDTF">2024-04-09T03:39:44Z</dcterms:modified>
  <dc:title>建水县面甸镇下海尾光伏电站项目</dc:title>
  <cp:revision>198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2052-12.1.0.16412</vt:lpwstr>
  </property>
  <property fmtid="{D5CDD505-2E9C-101B-9397-08002B2CF9AE}" pid="3" name="ICV">
    <vt:lpwstr>D7E6E298DC6842A59A89E1C71C12C434_13</vt:lpwstr>
  </property>
</Properties>
</file>