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numId w:val="0"/>
        </w:numPr>
        <w:kinsoku/>
        <w:wordWrap/>
        <w:overflowPunct/>
        <w:topLinePunct w:val="0"/>
        <w:autoSpaceDE/>
        <w:autoSpaceDN/>
        <w:bidi w:val="0"/>
        <w:adjustRightInd w:val="0"/>
        <w:snapToGrid/>
        <w:spacing w:before="0" w:after="157" w:afterLines="50" w:line="600" w:lineRule="exact"/>
        <w:ind w:leftChars="0"/>
        <w:jc w:val="center"/>
        <w:textAlignment w:val="baseline"/>
        <w:outlineLvl w:val="0"/>
        <w:rPr>
          <w:rFonts w:hint="eastAsia" w:ascii="宋体" w:hAnsi="宋体" w:eastAsia="宋体" w:cs="宋体"/>
          <w:color w:val="auto"/>
          <w:highlight w:val="none"/>
        </w:rPr>
      </w:pPr>
      <w:bookmarkStart w:id="0" w:name="_Toc28549042"/>
      <w:r>
        <w:rPr>
          <w:rFonts w:hint="eastAsia" w:ascii="宋体" w:hAnsi="宋体" w:eastAsia="宋体" w:cs="宋体"/>
          <w:color w:val="auto"/>
          <w:highlight w:val="none"/>
        </w:rPr>
        <w:t>招标公告</w:t>
      </w:r>
      <w:bookmarkEnd w:id="0"/>
    </w:p>
    <w:p>
      <w:pPr>
        <w:spacing w:line="300" w:lineRule="exact"/>
        <w:ind w:firstLine="480" w:firstLineChars="20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招标编号：</w:t>
      </w:r>
      <w:r>
        <w:rPr>
          <w:rFonts w:hint="eastAsia" w:ascii="宋体" w:hAnsi="宋体" w:eastAsia="宋体" w:cs="宋体"/>
          <w:color w:val="auto"/>
          <w:sz w:val="24"/>
          <w:szCs w:val="24"/>
          <w:highlight w:val="none"/>
          <w:lang w:val="en-US" w:eastAsia="zh-CN"/>
        </w:rPr>
        <w:t>汇高晋招【2022】009号</w:t>
      </w:r>
    </w:p>
    <w:p>
      <w:pPr>
        <w:keepNext w:val="0"/>
        <w:keepLines w:val="0"/>
        <w:pageBreakBefore w:val="0"/>
        <w:widowControl/>
        <w:numPr>
          <w:ilvl w:val="0"/>
          <w:numId w:val="2"/>
        </w:numPr>
        <w:tabs>
          <w:tab w:val="left" w:pos="900"/>
          <w:tab w:val="left" w:pos="1100"/>
        </w:tabs>
        <w:kinsoku/>
        <w:wordWrap/>
        <w:overflowPunct/>
        <w:topLinePunct w:val="0"/>
        <w:autoSpaceDE/>
        <w:autoSpaceDN/>
        <w:bidi w:val="0"/>
        <w:adjustRightInd/>
        <w:snapToGrid w:val="0"/>
        <w:spacing w:line="240" w:lineRule="auto"/>
        <w:ind w:left="90" w:leftChars="0" w:right="0" w:rightChars="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招标条件</w:t>
      </w:r>
    </w:p>
    <w:p>
      <w:pPr>
        <w:keepNext w:val="0"/>
        <w:keepLines w:val="0"/>
        <w:pageBreakBefore w:val="0"/>
        <w:widowControl/>
        <w:tabs>
          <w:tab w:val="left" w:pos="900"/>
          <w:tab w:val="left" w:pos="1100"/>
        </w:tabs>
        <w:kinsoku/>
        <w:wordWrap/>
        <w:overflowPunct/>
        <w:topLinePunct w:val="0"/>
        <w:autoSpaceDE/>
        <w:autoSpaceDN/>
        <w:bidi w:val="0"/>
        <w:adjustRightInd/>
        <w:snapToGrid w:val="0"/>
        <w:spacing w:line="24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w:t>
      </w:r>
      <w:bookmarkStart w:id="1" w:name="_GoBack"/>
      <w:r>
        <w:rPr>
          <w:rFonts w:hint="eastAsia" w:ascii="宋体" w:hAnsi="宋体" w:eastAsia="宋体" w:cs="宋体"/>
          <w:color w:val="auto"/>
          <w:sz w:val="24"/>
          <w:szCs w:val="24"/>
          <w:highlight w:val="none"/>
          <w:u w:val="single"/>
          <w:lang w:eastAsia="zh-CN"/>
        </w:rPr>
        <w:t>晋江市罗山街道梧桐幼儿园教学楼及配套设施装修改造工程</w:t>
      </w:r>
      <w:bookmarkEnd w:id="1"/>
      <w:r>
        <w:rPr>
          <w:rFonts w:hint="eastAsia" w:ascii="宋体" w:hAnsi="宋体" w:eastAsia="宋体" w:cs="宋体"/>
          <w:color w:val="auto"/>
          <w:sz w:val="24"/>
          <w:szCs w:val="24"/>
          <w:highlight w:val="none"/>
        </w:rPr>
        <w:t>已批准建设，建设单位为</w:t>
      </w:r>
      <w:r>
        <w:rPr>
          <w:rFonts w:hint="eastAsia" w:ascii="宋体" w:hAnsi="宋体" w:eastAsia="宋体" w:cs="宋体"/>
          <w:color w:val="auto"/>
          <w:sz w:val="24"/>
          <w:szCs w:val="24"/>
          <w:highlight w:val="none"/>
          <w:u w:val="single"/>
          <w:lang w:eastAsia="zh-CN"/>
        </w:rPr>
        <w:t>晋江市人民政府罗山街道办事处</w:t>
      </w:r>
      <w:r>
        <w:rPr>
          <w:rFonts w:hint="eastAsia" w:ascii="宋体" w:hAnsi="宋体" w:eastAsia="宋体" w:cs="宋体"/>
          <w:color w:val="auto"/>
          <w:sz w:val="24"/>
          <w:szCs w:val="24"/>
          <w:highlight w:val="none"/>
        </w:rPr>
        <w:t>，建设资金来源</w:t>
      </w:r>
      <w:r>
        <w:rPr>
          <w:rFonts w:hint="eastAsia" w:ascii="宋体" w:hAnsi="宋体" w:eastAsia="宋体" w:cs="宋体"/>
          <w:color w:val="auto"/>
          <w:sz w:val="24"/>
          <w:szCs w:val="24"/>
          <w:highlight w:val="none"/>
          <w:u w:val="single"/>
          <w:lang w:val="en-US" w:eastAsia="zh-CN"/>
        </w:rPr>
        <w:t xml:space="preserve"> 财政拨款及自筹 </w:t>
      </w:r>
      <w:r>
        <w:rPr>
          <w:rFonts w:hint="eastAsia" w:ascii="宋体" w:hAnsi="宋体" w:eastAsia="宋体" w:cs="宋体"/>
          <w:color w:val="auto"/>
          <w:sz w:val="24"/>
          <w:szCs w:val="24"/>
          <w:highlight w:val="none"/>
        </w:rPr>
        <w:t>，招标人为</w:t>
      </w:r>
      <w:r>
        <w:rPr>
          <w:rFonts w:hint="eastAsia" w:ascii="宋体" w:hAnsi="宋体" w:eastAsia="宋体" w:cs="宋体"/>
          <w:color w:val="auto"/>
          <w:sz w:val="24"/>
          <w:szCs w:val="24"/>
          <w:highlight w:val="none"/>
          <w:u w:val="single"/>
          <w:lang w:eastAsia="zh-CN"/>
        </w:rPr>
        <w:t>晋江市人民政府罗山街道办事处</w:t>
      </w:r>
      <w:r>
        <w:rPr>
          <w:rFonts w:hint="eastAsia" w:ascii="宋体" w:hAnsi="宋体" w:eastAsia="宋体" w:cs="宋体"/>
          <w:color w:val="auto"/>
          <w:sz w:val="24"/>
          <w:szCs w:val="24"/>
          <w:highlight w:val="none"/>
        </w:rPr>
        <w:t>，委托的招标代理单位为</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lang w:eastAsia="zh-CN"/>
        </w:rPr>
        <w:t>泉州汇高工程造价咨询有限公司</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。本项目已具备招标条件，现对该项目的施工进行公开招标。</w:t>
      </w:r>
    </w:p>
    <w:p>
      <w:pPr>
        <w:keepNext w:val="0"/>
        <w:keepLines w:val="0"/>
        <w:pageBreakBefore w:val="0"/>
        <w:widowControl/>
        <w:numPr>
          <w:ilvl w:val="0"/>
          <w:numId w:val="2"/>
        </w:numPr>
        <w:tabs>
          <w:tab w:val="left" w:pos="900"/>
          <w:tab w:val="left" w:pos="1100"/>
        </w:tabs>
        <w:kinsoku/>
        <w:wordWrap/>
        <w:overflowPunct/>
        <w:topLinePunct w:val="0"/>
        <w:autoSpaceDE/>
        <w:autoSpaceDN/>
        <w:bidi w:val="0"/>
        <w:adjustRightInd/>
        <w:snapToGrid w:val="0"/>
        <w:spacing w:line="240" w:lineRule="auto"/>
        <w:ind w:left="90" w:leftChars="0" w:right="0" w:rightChars="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项目概况和招标范围</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工程建设地点：</w:t>
      </w:r>
      <w:r>
        <w:rPr>
          <w:rFonts w:hint="eastAsia" w:ascii="宋体" w:hAnsi="宋体" w:eastAsia="宋体" w:cs="宋体"/>
          <w:color w:val="auto"/>
          <w:sz w:val="24"/>
          <w:szCs w:val="24"/>
          <w:highlight w:val="none"/>
          <w:u w:val="single"/>
          <w:lang w:val="en-US" w:eastAsia="zh-CN"/>
        </w:rPr>
        <w:t>晋江市罗山街道梧桐幼儿园</w:t>
      </w:r>
      <w:r>
        <w:rPr>
          <w:rFonts w:hint="eastAsia" w:ascii="宋体" w:hAnsi="宋体" w:eastAsia="宋体" w:cs="宋体"/>
          <w:color w:val="auto"/>
          <w:sz w:val="24"/>
          <w:szCs w:val="24"/>
          <w:highlight w:val="none"/>
        </w:rPr>
        <w:t>；</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工程建设规模：</w:t>
      </w:r>
      <w:r>
        <w:rPr>
          <w:rFonts w:hint="eastAsia" w:ascii="宋体" w:hAnsi="宋体" w:eastAsia="宋体" w:cs="宋体"/>
          <w:color w:val="auto"/>
          <w:sz w:val="24"/>
          <w:szCs w:val="24"/>
          <w:highlight w:val="none"/>
          <w:u w:val="single"/>
        </w:rPr>
        <w:t>工程造价为</w:t>
      </w:r>
      <w:r>
        <w:rPr>
          <w:rFonts w:hint="eastAsia" w:ascii="宋体" w:hAnsi="宋体" w:eastAsia="宋体" w:cs="宋体"/>
          <w:color w:val="auto"/>
          <w:sz w:val="24"/>
          <w:szCs w:val="24"/>
          <w:highlight w:val="none"/>
          <w:u w:val="single"/>
          <w:lang w:val="en-US" w:eastAsia="zh-CN"/>
        </w:rPr>
        <w:t>384.2548</w:t>
      </w:r>
      <w:r>
        <w:rPr>
          <w:rFonts w:hint="eastAsia" w:ascii="宋体" w:hAnsi="宋体" w:eastAsia="宋体" w:cs="宋体"/>
          <w:color w:val="auto"/>
          <w:sz w:val="24"/>
          <w:szCs w:val="24"/>
          <w:highlight w:val="none"/>
          <w:u w:val="single"/>
        </w:rPr>
        <w:t>万元</w:t>
      </w:r>
      <w:r>
        <w:rPr>
          <w:rFonts w:hint="eastAsia" w:ascii="宋体" w:hAnsi="宋体" w:eastAsia="宋体" w:cs="宋体"/>
          <w:color w:val="auto"/>
          <w:sz w:val="24"/>
          <w:szCs w:val="24"/>
          <w:highlight w:val="none"/>
        </w:rPr>
        <w:t>；</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招标范围和内容：</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val="0"/>
        <w:spacing w:line="240" w:lineRule="auto"/>
        <w:ind w:left="51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（1）工程类别：</w:t>
      </w:r>
      <w:r>
        <w:rPr>
          <w:rFonts w:hint="eastAsia" w:ascii="宋体" w:hAnsi="宋体" w:eastAsia="宋体" w:cs="宋体"/>
          <w:color w:val="auto"/>
          <w:sz w:val="24"/>
          <w:szCs w:val="24"/>
          <w:highlight w:val="none"/>
          <w:u w:val="single"/>
          <w:lang w:val="en-US" w:eastAsia="zh-CN"/>
        </w:rPr>
        <w:t>建筑</w:t>
      </w:r>
      <w:r>
        <w:rPr>
          <w:rFonts w:hint="eastAsia" w:ascii="宋体" w:hAnsi="宋体" w:eastAsia="宋体" w:cs="宋体"/>
          <w:color w:val="auto"/>
          <w:sz w:val="24"/>
          <w:szCs w:val="24"/>
          <w:highlight w:val="none"/>
          <w:u w:val="single"/>
        </w:rPr>
        <w:t>工程</w:t>
      </w:r>
      <w:r>
        <w:rPr>
          <w:rFonts w:hint="eastAsia" w:ascii="宋体" w:hAnsi="宋体" w:eastAsia="宋体" w:cs="宋体"/>
          <w:color w:val="auto"/>
          <w:sz w:val="24"/>
          <w:szCs w:val="24"/>
          <w:highlight w:val="none"/>
        </w:rPr>
        <w:t>；</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val="0"/>
        <w:spacing w:line="240" w:lineRule="auto"/>
        <w:ind w:left="510" w:left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（2）招标类型：</w:t>
      </w:r>
      <w:r>
        <w:rPr>
          <w:rFonts w:hint="eastAsia" w:ascii="宋体" w:hAnsi="宋体" w:eastAsia="宋体" w:cs="宋体"/>
          <w:color w:val="auto"/>
          <w:sz w:val="24"/>
          <w:szCs w:val="24"/>
          <w:highlight w:val="none"/>
          <w:u w:val="single"/>
          <w:lang w:val="en-US" w:eastAsia="zh-CN"/>
        </w:rPr>
        <w:t>施工总</w:t>
      </w:r>
      <w:r>
        <w:rPr>
          <w:rFonts w:hint="eastAsia" w:ascii="宋体" w:hAnsi="宋体" w:eastAsia="宋体" w:cs="宋体"/>
          <w:color w:val="auto"/>
          <w:sz w:val="24"/>
          <w:szCs w:val="24"/>
          <w:highlight w:val="none"/>
          <w:u w:val="single"/>
        </w:rPr>
        <w:t>承包</w:t>
      </w:r>
      <w:r>
        <w:rPr>
          <w:rFonts w:hint="eastAsia" w:ascii="宋体" w:hAnsi="宋体" w:eastAsia="宋体" w:cs="宋体"/>
          <w:color w:val="auto"/>
          <w:sz w:val="24"/>
          <w:szCs w:val="24"/>
          <w:highlight w:val="none"/>
        </w:rPr>
        <w:t>；</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val="0"/>
        <w:spacing w:line="240" w:lineRule="auto"/>
        <w:ind w:left="510" w:leftChars="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（3）招标范围和内容：</w:t>
      </w:r>
      <w:r>
        <w:rPr>
          <w:rFonts w:hint="eastAsia" w:ascii="宋体" w:hAnsi="宋体" w:eastAsia="宋体" w:cs="宋体"/>
          <w:color w:val="auto"/>
          <w:sz w:val="24"/>
          <w:szCs w:val="24"/>
          <w:highlight w:val="none"/>
          <w:u w:val="single"/>
        </w:rPr>
        <w:t>本招标项目系</w:t>
      </w:r>
      <w:r>
        <w:rPr>
          <w:rFonts w:hint="eastAsia" w:ascii="宋体" w:hAnsi="宋体" w:eastAsia="宋体" w:cs="宋体"/>
          <w:color w:val="auto"/>
          <w:sz w:val="24"/>
          <w:szCs w:val="24"/>
          <w:highlight w:val="none"/>
          <w:u w:val="single"/>
          <w:lang w:eastAsia="zh-CN"/>
        </w:rPr>
        <w:t>晋江市罗山街道梧桐幼儿园教学楼及配套设施装修改造工程</w:t>
      </w:r>
      <w:r>
        <w:rPr>
          <w:rFonts w:hint="eastAsia" w:ascii="宋体" w:hAnsi="宋体" w:eastAsia="宋体" w:cs="宋体"/>
          <w:color w:val="auto"/>
          <w:sz w:val="24"/>
          <w:szCs w:val="24"/>
          <w:highlight w:val="none"/>
          <w:u w:val="single"/>
        </w:rPr>
        <w:t>施工招标，总造价为</w:t>
      </w:r>
      <w:r>
        <w:rPr>
          <w:rFonts w:hint="eastAsia" w:ascii="宋体" w:hAnsi="宋体" w:eastAsia="宋体" w:cs="宋体"/>
          <w:color w:val="auto"/>
          <w:sz w:val="24"/>
          <w:szCs w:val="24"/>
          <w:highlight w:val="none"/>
          <w:u w:val="single"/>
          <w:lang w:val="en-US" w:eastAsia="zh-CN"/>
        </w:rPr>
        <w:t>384.2548</w:t>
      </w:r>
      <w:r>
        <w:rPr>
          <w:rFonts w:hint="eastAsia" w:ascii="宋体" w:hAnsi="宋体" w:eastAsia="宋体" w:cs="宋体"/>
          <w:color w:val="auto"/>
          <w:sz w:val="24"/>
          <w:szCs w:val="24"/>
          <w:highlight w:val="none"/>
          <w:u w:val="single"/>
        </w:rPr>
        <w:t>万元，</w:t>
      </w:r>
      <w:r>
        <w:rPr>
          <w:rFonts w:hint="eastAsia" w:ascii="宋体" w:hAnsi="宋体" w:eastAsia="宋体" w:cs="宋体"/>
          <w:color w:val="auto"/>
          <w:sz w:val="24"/>
          <w:szCs w:val="24"/>
          <w:highlight w:val="none"/>
          <w:u w:val="single"/>
          <w:lang w:eastAsia="zh-CN"/>
        </w:rPr>
        <w:t>本项目建设内容主要为晋江市罗山街道梧桐幼儿园教学楼的一层至三室内装修、水电工程</w:t>
      </w:r>
      <w:r>
        <w:rPr>
          <w:rFonts w:hint="eastAsia" w:ascii="宋体" w:hAnsi="宋体" w:eastAsia="宋体" w:cs="宋体"/>
          <w:color w:val="auto"/>
          <w:sz w:val="24"/>
          <w:szCs w:val="24"/>
          <w:highlight w:val="none"/>
          <w:u w:val="single"/>
          <w:lang w:val="en-US" w:eastAsia="zh-CN"/>
        </w:rPr>
        <w:t>及主体加固工程</w:t>
      </w:r>
      <w:r>
        <w:rPr>
          <w:rFonts w:hint="eastAsia" w:ascii="宋体" w:hAnsi="宋体" w:eastAsia="宋体" w:cs="宋体"/>
          <w:color w:val="auto"/>
          <w:sz w:val="24"/>
          <w:szCs w:val="24"/>
          <w:highlight w:val="none"/>
          <w:u w:val="single"/>
          <w:lang w:eastAsia="zh-CN"/>
        </w:rPr>
        <w:t>等</w:t>
      </w:r>
      <w:r>
        <w:rPr>
          <w:rFonts w:hint="eastAsia" w:ascii="宋体" w:hAnsi="宋体" w:eastAsia="宋体" w:cs="宋体"/>
          <w:color w:val="auto"/>
          <w:sz w:val="24"/>
          <w:szCs w:val="24"/>
          <w:highlight w:val="none"/>
          <w:u w:val="single"/>
        </w:rPr>
        <w:t>，具体详见招标人提供的设计文件及工程量清单 ；</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招标控制价（即最高投标限价，下同）：</w:t>
      </w:r>
      <w:r>
        <w:rPr>
          <w:rFonts w:hint="eastAsia" w:ascii="宋体" w:hAnsi="宋体" w:eastAsia="宋体" w:cs="宋体"/>
          <w:color w:val="auto"/>
          <w:sz w:val="24"/>
          <w:szCs w:val="24"/>
          <w:highlight w:val="none"/>
          <w:u w:val="single"/>
        </w:rPr>
        <w:t>人民币</w:t>
      </w:r>
      <w:r>
        <w:rPr>
          <w:rFonts w:hint="eastAsia" w:ascii="宋体" w:hAnsi="宋体" w:eastAsia="宋体" w:cs="宋体"/>
          <w:color w:val="auto"/>
          <w:sz w:val="24"/>
          <w:szCs w:val="24"/>
          <w:highlight w:val="none"/>
          <w:u w:val="single"/>
          <w:lang w:val="en-US" w:eastAsia="zh-CN"/>
        </w:rPr>
        <w:t>384.2548万</w:t>
      </w:r>
      <w:r>
        <w:rPr>
          <w:rFonts w:hint="eastAsia" w:ascii="宋体" w:hAnsi="宋体" w:eastAsia="宋体" w:cs="宋体"/>
          <w:color w:val="auto"/>
          <w:sz w:val="24"/>
          <w:szCs w:val="24"/>
          <w:highlight w:val="none"/>
          <w:u w:val="single"/>
        </w:rPr>
        <w:t>元</w:t>
      </w:r>
      <w:r>
        <w:rPr>
          <w:rFonts w:hint="eastAsia" w:ascii="宋体" w:hAnsi="宋体" w:eastAsia="宋体" w:cs="宋体"/>
          <w:color w:val="auto"/>
          <w:sz w:val="24"/>
          <w:szCs w:val="24"/>
          <w:highlight w:val="none"/>
        </w:rPr>
        <w:t>；</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工期要求：总工期为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150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日历天；其中各关键节点的工期要求为</w:t>
      </w:r>
      <w:r>
        <w:rPr>
          <w:rFonts w:hint="eastAsia" w:ascii="宋体" w:hAnsi="宋体" w:eastAsia="宋体" w:cs="宋体"/>
          <w:color w:val="auto"/>
          <w:sz w:val="24"/>
          <w:szCs w:val="24"/>
          <w:highlight w:val="none"/>
          <w:u w:val="single"/>
        </w:rPr>
        <w:t xml:space="preserve"> 无 </w:t>
      </w:r>
      <w:r>
        <w:rPr>
          <w:rFonts w:hint="eastAsia" w:ascii="宋体" w:hAnsi="宋体" w:eastAsia="宋体" w:cs="宋体"/>
          <w:color w:val="auto"/>
          <w:sz w:val="24"/>
          <w:szCs w:val="24"/>
          <w:highlight w:val="none"/>
        </w:rPr>
        <w:t>。</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标段划分：</w:t>
      </w:r>
      <w:r>
        <w:rPr>
          <w:rFonts w:hint="eastAsia" w:ascii="宋体" w:hAnsi="宋体" w:eastAsia="宋体" w:cs="宋体"/>
          <w:color w:val="auto"/>
          <w:sz w:val="24"/>
          <w:szCs w:val="24"/>
          <w:highlight w:val="none"/>
          <w:u w:val="single"/>
        </w:rPr>
        <w:t xml:space="preserve">  一个标段 </w:t>
      </w:r>
      <w:r>
        <w:rPr>
          <w:rFonts w:hint="eastAsia" w:ascii="宋体" w:hAnsi="宋体" w:eastAsia="宋体" w:cs="宋体"/>
          <w:color w:val="auto"/>
          <w:sz w:val="24"/>
          <w:szCs w:val="24"/>
          <w:highlight w:val="none"/>
        </w:rPr>
        <w:t xml:space="preserve"> ；</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r>
        <w:rPr>
          <w:rFonts w:hint="eastAsia" w:ascii="宋体" w:hAnsi="宋体" w:eastAsia="宋体" w:cs="宋体"/>
          <w:color w:val="auto"/>
          <w:sz w:val="24"/>
          <w:szCs w:val="24"/>
          <w:highlight w:val="none"/>
          <w:u w:val="single"/>
        </w:rPr>
        <w:t>符合《工程施工质量验收规范》并达到 合格 标准</w:t>
      </w:r>
      <w:r>
        <w:rPr>
          <w:rFonts w:hint="eastAsia" w:ascii="宋体" w:hAnsi="宋体" w:eastAsia="宋体" w:cs="宋体"/>
          <w:color w:val="auto"/>
          <w:sz w:val="24"/>
          <w:szCs w:val="24"/>
          <w:highlight w:val="none"/>
        </w:rPr>
        <w:t>。</w:t>
      </w:r>
    </w:p>
    <w:p>
      <w:pPr>
        <w:keepNext w:val="0"/>
        <w:keepLines w:val="0"/>
        <w:pageBreakBefore w:val="0"/>
        <w:widowControl/>
        <w:numPr>
          <w:ilvl w:val="0"/>
          <w:numId w:val="2"/>
        </w:numPr>
        <w:tabs>
          <w:tab w:val="left" w:pos="900"/>
          <w:tab w:val="left" w:pos="1100"/>
        </w:tabs>
        <w:kinsoku/>
        <w:wordWrap/>
        <w:overflowPunct/>
        <w:topLinePunct w:val="0"/>
        <w:autoSpaceDE/>
        <w:autoSpaceDN/>
        <w:bidi w:val="0"/>
        <w:adjustRightInd/>
        <w:snapToGrid w:val="0"/>
        <w:spacing w:line="240" w:lineRule="auto"/>
        <w:ind w:left="90" w:leftChars="0" w:firstLine="48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投标人资格要求及审查办法</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本招标项目要求投标人须具备有效的不低于</w:t>
      </w:r>
      <w:r>
        <w:rPr>
          <w:rFonts w:hint="eastAsia" w:ascii="宋体" w:hAnsi="宋体" w:eastAsia="宋体" w:cs="宋体"/>
          <w:b/>
          <w:bCs/>
          <w:color w:val="auto"/>
          <w:sz w:val="24"/>
          <w:szCs w:val="24"/>
          <w:highlight w:val="none"/>
          <w:u w:val="single"/>
        </w:rPr>
        <w:t xml:space="preserve"> 叁 </w:t>
      </w:r>
      <w:r>
        <w:rPr>
          <w:rFonts w:hint="eastAsia" w:ascii="宋体" w:hAnsi="宋体" w:eastAsia="宋体" w:cs="宋体"/>
          <w:color w:val="auto"/>
          <w:sz w:val="24"/>
          <w:szCs w:val="24"/>
          <w:highlight w:val="none"/>
        </w:rPr>
        <w:t>级</w:t>
      </w:r>
      <w:r>
        <w:rPr>
          <w:rFonts w:hint="eastAsia" w:ascii="宋体" w:hAnsi="宋体" w:eastAsia="宋体" w:cs="宋体"/>
          <w:b/>
          <w:bCs/>
          <w:color w:val="auto"/>
          <w:sz w:val="24"/>
          <w:szCs w:val="24"/>
          <w:highlight w:val="none"/>
          <w:u w:val="single"/>
          <w:lang w:val="en-US" w:eastAsia="zh-CN"/>
        </w:rPr>
        <w:t>建筑</w:t>
      </w:r>
      <w:r>
        <w:rPr>
          <w:rFonts w:hint="eastAsia" w:ascii="宋体" w:hAnsi="宋体" w:eastAsia="宋体" w:cs="宋体"/>
          <w:b/>
          <w:bCs/>
          <w:color w:val="auto"/>
          <w:sz w:val="24"/>
          <w:szCs w:val="24"/>
          <w:highlight w:val="none"/>
          <w:u w:val="single"/>
        </w:rPr>
        <w:t>工程施工总承包</w:t>
      </w:r>
      <w:r>
        <w:rPr>
          <w:rFonts w:hint="eastAsia" w:ascii="宋体" w:hAnsi="宋体" w:eastAsia="宋体" w:cs="宋体"/>
          <w:color w:val="auto"/>
          <w:sz w:val="24"/>
          <w:szCs w:val="24"/>
          <w:highlight w:val="none"/>
        </w:rPr>
        <w:t>和《施工企业安全生产许可证》。</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投标人拟担任本招标项目的项目负责人（即项目经理，下同）须具备有效的不低于</w:t>
      </w:r>
      <w:r>
        <w:rPr>
          <w:rFonts w:hint="eastAsia" w:ascii="宋体" w:hAnsi="宋体" w:eastAsia="宋体" w:cs="宋体"/>
          <w:color w:val="auto"/>
          <w:sz w:val="24"/>
          <w:szCs w:val="24"/>
          <w:highlight w:val="none"/>
          <w:u w:val="single"/>
        </w:rPr>
        <w:t xml:space="preserve"> </w:t>
      </w:r>
      <w:r>
        <w:rPr>
          <w:rFonts w:hint="eastAsia" w:ascii="宋体" w:hAnsi="宋体" w:eastAsia="宋体" w:cs="宋体"/>
          <w:b/>
          <w:bCs/>
          <w:color w:val="auto"/>
          <w:sz w:val="24"/>
          <w:szCs w:val="24"/>
          <w:highlight w:val="none"/>
          <w:u w:val="single"/>
        </w:rPr>
        <w:t xml:space="preserve">贰 </w:t>
      </w:r>
      <w:r>
        <w:rPr>
          <w:rFonts w:hint="eastAsia" w:ascii="宋体" w:hAnsi="宋体" w:eastAsia="宋体" w:cs="宋体"/>
          <w:color w:val="auto"/>
          <w:sz w:val="24"/>
          <w:szCs w:val="24"/>
          <w:highlight w:val="none"/>
        </w:rPr>
        <w:t>级</w:t>
      </w:r>
      <w:r>
        <w:rPr>
          <w:rFonts w:hint="eastAsia" w:ascii="宋体" w:hAnsi="宋体" w:eastAsia="宋体" w:cs="宋体"/>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建筑</w:t>
      </w:r>
      <w:r>
        <w:rPr>
          <w:rFonts w:hint="eastAsia" w:ascii="宋体" w:hAnsi="宋体" w:eastAsia="宋体" w:cs="宋体"/>
          <w:b/>
          <w:bCs/>
          <w:color w:val="auto"/>
          <w:sz w:val="24"/>
          <w:szCs w:val="24"/>
          <w:highlight w:val="none"/>
          <w:u w:val="single"/>
        </w:rPr>
        <w:t xml:space="preserve">工程 </w:t>
      </w:r>
      <w:r>
        <w:rPr>
          <w:rFonts w:hint="eastAsia" w:ascii="宋体" w:hAnsi="宋体" w:eastAsia="宋体" w:cs="宋体"/>
          <w:color w:val="auto"/>
          <w:sz w:val="24"/>
          <w:szCs w:val="24"/>
          <w:highlight w:val="none"/>
        </w:rPr>
        <w:t>专业注册建造师执业资格，并具备有效的安全生产考核合格证书（B证）。</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各投标人均可就本招标项目上述标段中的</w:t>
      </w:r>
      <w:r>
        <w:rPr>
          <w:rFonts w:hint="eastAsia" w:ascii="宋体" w:hAnsi="宋体" w:eastAsia="宋体" w:cs="宋体"/>
          <w:color w:val="auto"/>
          <w:sz w:val="24"/>
          <w:szCs w:val="24"/>
          <w:highlight w:val="none"/>
          <w:u w:val="single"/>
        </w:rPr>
        <w:t xml:space="preserve"> 一 </w:t>
      </w:r>
      <w:r>
        <w:rPr>
          <w:rFonts w:hint="eastAsia" w:ascii="宋体" w:hAnsi="宋体" w:eastAsia="宋体" w:cs="宋体"/>
          <w:color w:val="auto"/>
          <w:sz w:val="24"/>
          <w:szCs w:val="24"/>
          <w:highlight w:val="none"/>
        </w:rPr>
        <w:t>个标段投标，但最多允许中标</w:t>
      </w:r>
      <w:r>
        <w:rPr>
          <w:rFonts w:hint="eastAsia" w:ascii="宋体" w:hAnsi="宋体" w:eastAsia="宋体" w:cs="宋体"/>
          <w:color w:val="auto"/>
          <w:sz w:val="24"/>
          <w:szCs w:val="24"/>
          <w:highlight w:val="none"/>
          <w:u w:val="single"/>
        </w:rPr>
        <w:t xml:space="preserve"> 一 </w:t>
      </w:r>
      <w:r>
        <w:rPr>
          <w:rFonts w:hint="eastAsia" w:ascii="宋体" w:hAnsi="宋体" w:eastAsia="宋体" w:cs="宋体"/>
          <w:color w:val="auto"/>
          <w:sz w:val="24"/>
          <w:szCs w:val="24"/>
          <w:highlight w:val="none"/>
        </w:rPr>
        <w:t>个标段。</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其他资格要求：</w:t>
      </w:r>
      <w:r>
        <w:rPr>
          <w:rFonts w:hint="eastAsia" w:ascii="宋体" w:hAnsi="宋体" w:eastAsia="宋体" w:cs="宋体"/>
          <w:color w:val="auto"/>
          <w:sz w:val="24"/>
          <w:szCs w:val="24"/>
          <w:highlight w:val="none"/>
          <w:u w:val="single"/>
        </w:rPr>
        <w:t>具体要求详见招标文件</w:t>
      </w:r>
      <w:r>
        <w:rPr>
          <w:rFonts w:hint="eastAsia" w:ascii="宋体" w:hAnsi="宋体" w:eastAsia="宋体" w:cs="宋体"/>
          <w:color w:val="auto"/>
          <w:sz w:val="24"/>
          <w:szCs w:val="24"/>
          <w:highlight w:val="none"/>
        </w:rPr>
        <w:t>。</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本招标项目采用</w:t>
      </w:r>
      <w:r>
        <w:rPr>
          <w:rFonts w:hint="eastAsia" w:ascii="宋体" w:hAnsi="宋体" w:eastAsia="宋体" w:cs="宋体"/>
          <w:color w:val="auto"/>
          <w:sz w:val="24"/>
          <w:szCs w:val="24"/>
          <w:highlight w:val="none"/>
          <w:u w:val="single"/>
        </w:rPr>
        <w:t xml:space="preserve"> 资格后审 </w:t>
      </w:r>
      <w:r>
        <w:rPr>
          <w:rFonts w:hint="eastAsia" w:ascii="宋体" w:hAnsi="宋体" w:eastAsia="宋体" w:cs="宋体"/>
          <w:color w:val="auto"/>
          <w:sz w:val="24"/>
          <w:szCs w:val="24"/>
          <w:highlight w:val="none"/>
        </w:rPr>
        <w:t>方式对投标人的资格进行审查。</w:t>
      </w:r>
    </w:p>
    <w:p>
      <w:pPr>
        <w:keepNext w:val="0"/>
        <w:keepLines w:val="0"/>
        <w:pageBreakBefore w:val="0"/>
        <w:widowControl/>
        <w:numPr>
          <w:ilvl w:val="1"/>
          <w:numId w:val="2"/>
        </w:numPr>
        <w:tabs>
          <w:tab w:val="left" w:pos="900"/>
          <w:tab w:val="left" w:pos="1100"/>
        </w:tabs>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本招标项目不要求中标人在项目所在地设立分（子）公司，中标人应当依法履行纳税义务。</w:t>
      </w:r>
    </w:p>
    <w:p>
      <w:pPr>
        <w:keepNext w:val="0"/>
        <w:keepLines w:val="0"/>
        <w:pageBreakBefore w:val="0"/>
        <w:widowControl/>
        <w:numPr>
          <w:ilvl w:val="0"/>
          <w:numId w:val="2"/>
        </w:numPr>
        <w:tabs>
          <w:tab w:val="left" w:pos="900"/>
          <w:tab w:val="left" w:pos="1100"/>
        </w:tabs>
        <w:kinsoku/>
        <w:wordWrap/>
        <w:overflowPunct/>
        <w:topLinePunct w:val="0"/>
        <w:autoSpaceDE/>
        <w:autoSpaceDN/>
        <w:bidi w:val="0"/>
        <w:adjustRightInd/>
        <w:snapToGrid w:val="0"/>
        <w:spacing w:line="240" w:lineRule="auto"/>
        <w:ind w:left="90" w:leftChars="0" w:firstLineChars="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招标文件的获取</w:t>
      </w:r>
    </w:p>
    <w:p>
      <w:pPr>
        <w:keepNext w:val="0"/>
        <w:keepLines w:val="0"/>
        <w:pageBreakBefore w:val="0"/>
        <w:widowControl/>
        <w:tabs>
          <w:tab w:val="left" w:pos="900"/>
          <w:tab w:val="left" w:pos="1100"/>
        </w:tabs>
        <w:kinsoku/>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4.1本项目</w:t>
      </w:r>
      <w:r>
        <w:rPr>
          <w:rFonts w:hint="eastAsia" w:ascii="宋体" w:hAnsi="宋体" w:eastAsia="宋体" w:cs="宋体"/>
          <w:color w:val="auto"/>
          <w:sz w:val="24"/>
          <w:szCs w:val="24"/>
          <w:highlight w:val="none"/>
          <w:u w:val="single"/>
        </w:rPr>
        <w:t xml:space="preserve"> 采用 </w:t>
      </w:r>
      <w:r>
        <w:rPr>
          <w:rFonts w:hint="eastAsia" w:ascii="宋体" w:hAnsi="宋体" w:eastAsia="宋体" w:cs="宋体"/>
          <w:color w:val="auto"/>
          <w:sz w:val="24"/>
          <w:szCs w:val="24"/>
          <w:highlight w:val="none"/>
        </w:rPr>
        <w:t>电子招投标；</w:t>
      </w:r>
    </w:p>
    <w:p>
      <w:pPr>
        <w:keepNext w:val="0"/>
        <w:keepLines w:val="0"/>
        <w:pageBreakBefore w:val="0"/>
        <w:widowControl/>
        <w:suppressLineNumbers w:val="0"/>
        <w:tabs>
          <w:tab w:val="left" w:pos="900"/>
          <w:tab w:val="left" w:pos="1100"/>
        </w:tabs>
        <w:kinsoku/>
        <w:overflowPunct/>
        <w:topLinePunct w:val="0"/>
        <w:autoSpaceDE/>
        <w:autoSpaceDN/>
        <w:bidi w:val="0"/>
        <w:adjustRightInd/>
        <w:snapToGrid w:val="0"/>
        <w:spacing w:line="240" w:lineRule="auto"/>
        <w:ind w:firstLine="508" w:firstLineChars="212"/>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4.2凡有意参加投标者，请于</w:t>
      </w:r>
      <w:r>
        <w:rPr>
          <w:rFonts w:hint="eastAsia" w:ascii="宋体" w:hAnsi="宋体" w:eastAsia="宋体" w:cs="宋体"/>
          <w:color w:val="auto"/>
          <w:sz w:val="24"/>
          <w:szCs w:val="24"/>
          <w:highlight w:val="none"/>
          <w:u w:val="single"/>
          <w:lang w:eastAsia="zh-CN"/>
        </w:rPr>
        <w:t>2022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12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05 </w:t>
      </w:r>
      <w:r>
        <w:rPr>
          <w:rFonts w:hint="eastAsia" w:ascii="宋体" w:hAnsi="宋体" w:eastAsia="宋体" w:cs="宋体"/>
          <w:color w:val="auto"/>
          <w:sz w:val="24"/>
          <w:szCs w:val="24"/>
          <w:highlight w:val="none"/>
        </w:rPr>
        <w:t>日至</w:t>
      </w:r>
      <w:r>
        <w:rPr>
          <w:rFonts w:hint="eastAsia" w:ascii="宋体" w:hAnsi="宋体" w:eastAsia="宋体" w:cs="宋体"/>
          <w:color w:val="auto"/>
          <w:sz w:val="24"/>
          <w:szCs w:val="24"/>
          <w:highlight w:val="none"/>
          <w:u w:val="single"/>
          <w:lang w:eastAsia="zh-CN"/>
        </w:rPr>
        <w:t>2022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12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09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18:00</w:t>
      </w:r>
      <w:r>
        <w:rPr>
          <w:rFonts w:hint="eastAsia" w:ascii="宋体" w:hAnsi="宋体" w:eastAsia="宋体" w:cs="宋体"/>
          <w:color w:val="auto"/>
          <w:sz w:val="24"/>
          <w:szCs w:val="24"/>
          <w:highlight w:val="none"/>
          <w:lang w:val="en-US" w:eastAsia="zh-CN"/>
        </w:rPr>
        <w:t>前通过易交易电子招标投标交易平台 （ https://www.enjoy5191.com/ ）采取不记名方式下载电子招标文件、工程预算书等相关资料，招标资料每套售价</w:t>
      </w:r>
      <w:r>
        <w:rPr>
          <w:rFonts w:hint="eastAsia" w:ascii="宋体" w:hAnsi="宋体" w:eastAsia="宋体" w:cs="宋体"/>
          <w:color w:val="auto"/>
          <w:sz w:val="24"/>
          <w:szCs w:val="24"/>
          <w:highlight w:val="none"/>
          <w:u w:val="single"/>
          <w:lang w:val="en-US" w:eastAsia="zh-CN"/>
        </w:rPr>
        <w:t>300元/份</w:t>
      </w:r>
      <w:r>
        <w:rPr>
          <w:rFonts w:hint="eastAsia" w:ascii="宋体" w:hAnsi="宋体" w:eastAsia="宋体" w:cs="宋体"/>
          <w:color w:val="auto"/>
          <w:sz w:val="24"/>
          <w:szCs w:val="24"/>
          <w:highlight w:val="none"/>
          <w:lang w:val="en-US" w:eastAsia="zh-CN"/>
        </w:rPr>
        <w:t>，过期不售，售后不退。本招标项目电子招标文件使用（福建随行软件有限公司易交易电子招标投标交易平台）打开。</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val="0"/>
        <w:spacing w:line="240" w:lineRule="auto"/>
        <w:ind w:firstLine="482" w:firstLineChars="200"/>
        <w:textAlignment w:val="auto"/>
        <w:outlineLvl w:val="9"/>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r>
        <w:rPr>
          <w:rFonts w:hint="eastAsia" w:ascii="宋体" w:hAnsi="宋体" w:eastAsia="宋体" w:cs="宋体"/>
          <w:b/>
          <w:color w:val="auto"/>
          <w:sz w:val="24"/>
          <w:highlight w:val="none"/>
        </w:rPr>
        <w:t>评标办法</w:t>
      </w:r>
    </w:p>
    <w:p>
      <w:pPr>
        <w:keepNext w:val="0"/>
        <w:keepLines w:val="0"/>
        <w:pageBreakBefore w:val="0"/>
        <w:widowControl/>
        <w:tabs>
          <w:tab w:val="left" w:pos="900"/>
          <w:tab w:val="left" w:pos="1100"/>
        </w:tabs>
        <w:kinsoku/>
        <w:overflowPunct/>
        <w:topLinePunct w:val="0"/>
        <w:autoSpaceDE/>
        <w:autoSpaceDN/>
        <w:bidi w:val="0"/>
        <w:adjustRightInd/>
        <w:snapToGrid w:val="0"/>
        <w:spacing w:line="240" w:lineRule="auto"/>
        <w:ind w:firstLine="480"/>
        <w:textAlignment w:val="auto"/>
        <w:rPr>
          <w:rFonts w:hint="eastAsia" w:ascii="宋体" w:hAnsi="宋体" w:cs="宋体"/>
          <w:color w:val="auto"/>
          <w:sz w:val="24"/>
          <w:highlight w:val="none"/>
        </w:rPr>
      </w:pPr>
      <w:r>
        <w:rPr>
          <w:rFonts w:hint="eastAsia" w:ascii="宋体" w:hAnsi="宋体" w:cs="宋体"/>
          <w:color w:val="auto"/>
          <w:sz w:val="24"/>
          <w:highlight w:val="none"/>
        </w:rPr>
        <w:t>5.1本招标项目采用的评标办法：</w:t>
      </w:r>
      <w:r>
        <w:rPr>
          <w:rFonts w:hint="eastAsia" w:ascii="宋体" w:hAnsi="宋体" w:cs="宋体"/>
          <w:color w:val="auto"/>
          <w:sz w:val="24"/>
          <w:highlight w:val="none"/>
          <w:u w:val="single"/>
        </w:rPr>
        <w:t xml:space="preserve">  简易评标法</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tabs>
          <w:tab w:val="left" w:pos="0"/>
          <w:tab w:val="left" w:pos="900"/>
          <w:tab w:val="left" w:pos="1100"/>
        </w:tabs>
        <w:kinsoku/>
        <w:wordWrap/>
        <w:overflowPunct/>
        <w:topLinePunct w:val="0"/>
        <w:autoSpaceDE/>
        <w:autoSpaceDN/>
        <w:bidi w:val="0"/>
        <w:adjustRightInd/>
        <w:snapToGrid w:val="0"/>
        <w:spacing w:line="240" w:lineRule="auto"/>
        <w:ind w:right="0" w:rightChars="0" w:firstLine="510"/>
        <w:jc w:val="left"/>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 xml:space="preserve">5.2本招标项目采用的定标方式： </w:t>
      </w:r>
      <w:r>
        <w:rPr>
          <w:rFonts w:hint="eastAsia" w:ascii="宋体" w:hAnsi="宋体" w:cs="宋体"/>
          <w:color w:val="auto"/>
          <w:sz w:val="24"/>
          <w:highlight w:val="none"/>
          <w:u w:val="single"/>
        </w:rPr>
        <w:t xml:space="preserve">  </w:t>
      </w:r>
      <w:r>
        <w:rPr>
          <w:rFonts w:hint="eastAsia" w:hAnsi="宋体" w:cs="宋体"/>
          <w:color w:val="auto"/>
          <w:sz w:val="24"/>
          <w:highlight w:val="none"/>
          <w:u w:val="single"/>
        </w:rPr>
        <w:t xml:space="preserve">依据评标委员会推荐的中标候选人确定中标人 </w:t>
      </w:r>
      <w:r>
        <w:rPr>
          <w:rFonts w:hint="eastAsia" w:hAnsi="宋体" w:cs="宋体"/>
          <w:color w:val="auto"/>
          <w:sz w:val="24"/>
          <w:highlight w:val="none"/>
        </w:rPr>
        <w:t>。</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val="0"/>
        <w:spacing w:line="240" w:lineRule="auto"/>
        <w:ind w:right="0" w:rightChars="0" w:firstLine="482" w:firstLineChars="200"/>
        <w:textAlignment w:val="auto"/>
        <w:outlineLvl w:val="9"/>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投标保证金的提交</w:t>
      </w:r>
    </w:p>
    <w:p>
      <w:pPr>
        <w:keepNext w:val="0"/>
        <w:keepLines w:val="0"/>
        <w:pageBreakBefore w:val="0"/>
        <w:widowControl/>
        <w:tabs>
          <w:tab w:val="left" w:pos="900"/>
          <w:tab w:val="left" w:pos="1100"/>
        </w:tabs>
        <w:kinsoku/>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6.1.投标保证金提交的时间：</w:t>
      </w:r>
      <w:r>
        <w:rPr>
          <w:rFonts w:hint="eastAsia" w:ascii="宋体" w:hAnsi="宋体" w:eastAsia="宋体" w:cs="宋体"/>
          <w:b/>
          <w:bCs/>
          <w:color w:val="auto"/>
          <w:sz w:val="24"/>
          <w:szCs w:val="24"/>
          <w:highlight w:val="none"/>
          <w:u w:val="single"/>
        </w:rPr>
        <w:t>于</w:t>
      </w:r>
      <w:r>
        <w:rPr>
          <w:rFonts w:hint="eastAsia" w:ascii="宋体" w:hAnsi="宋体" w:eastAsia="宋体" w:cs="宋体"/>
          <w:b/>
          <w:bCs/>
          <w:color w:val="auto"/>
          <w:sz w:val="24"/>
          <w:szCs w:val="24"/>
          <w:highlight w:val="none"/>
          <w:u w:val="single"/>
          <w:lang w:eastAsia="zh-CN"/>
        </w:rPr>
        <w:t>投标截止时间</w:t>
      </w:r>
      <w:r>
        <w:rPr>
          <w:rFonts w:hint="eastAsia" w:ascii="宋体" w:hAnsi="宋体" w:eastAsia="宋体" w:cs="宋体"/>
          <w:b/>
          <w:bCs/>
          <w:color w:val="auto"/>
          <w:sz w:val="24"/>
          <w:szCs w:val="24"/>
          <w:highlight w:val="none"/>
          <w:u w:val="single"/>
        </w:rPr>
        <w:t>前提交</w:t>
      </w:r>
      <w:r>
        <w:rPr>
          <w:rFonts w:hint="eastAsia" w:ascii="宋体" w:hAnsi="宋体" w:eastAsia="宋体" w:cs="宋体"/>
          <w:color w:val="auto"/>
          <w:sz w:val="24"/>
          <w:szCs w:val="24"/>
          <w:highlight w:val="none"/>
          <w:u w:val="single"/>
        </w:rPr>
        <w:t>。</w:t>
      </w:r>
    </w:p>
    <w:p>
      <w:pPr>
        <w:keepNext w:val="0"/>
        <w:keepLines w:val="0"/>
        <w:pageBreakBefore w:val="0"/>
        <w:widowControl/>
        <w:tabs>
          <w:tab w:val="left" w:pos="900"/>
          <w:tab w:val="left" w:pos="1100"/>
        </w:tabs>
        <w:kinsoku/>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b/>
          <w:color w:val="auto"/>
          <w:sz w:val="21"/>
          <w:highlight w:val="none"/>
          <w:lang w:val="en-US" w:eastAsia="zh-CN"/>
        </w:rPr>
      </w:pPr>
      <w:r>
        <w:rPr>
          <w:rFonts w:hint="eastAsia" w:ascii="宋体" w:hAnsi="宋体" w:eastAsia="宋体" w:cs="宋体"/>
          <w:color w:val="auto"/>
          <w:sz w:val="24"/>
          <w:szCs w:val="24"/>
          <w:highlight w:val="none"/>
        </w:rPr>
        <w:t>6.2.投标保证金提交的金额：</w:t>
      </w:r>
      <w:r>
        <w:rPr>
          <w:rFonts w:hint="eastAsia" w:ascii="宋体" w:hAnsi="宋体" w:eastAsia="宋体" w:cs="宋体"/>
          <w:color w:val="auto"/>
          <w:sz w:val="24"/>
          <w:szCs w:val="24"/>
          <w:highlight w:val="none"/>
          <w:u w:val="single"/>
        </w:rPr>
        <w:t>本合同段投标保证金</w:t>
      </w:r>
      <w:r>
        <w:rPr>
          <w:rFonts w:hint="eastAsia" w:ascii="宋体" w:hAnsi="宋体" w:eastAsia="宋体" w:cs="宋体"/>
          <w:b/>
          <w:color w:val="auto"/>
          <w:sz w:val="24"/>
          <w:szCs w:val="24"/>
          <w:highlight w:val="none"/>
          <w:u w:val="single"/>
          <w:lang w:val="en-US" w:eastAsia="zh-CN"/>
        </w:rPr>
        <w:t>9.0万</w:t>
      </w:r>
      <w:r>
        <w:rPr>
          <w:rFonts w:hint="eastAsia" w:ascii="宋体" w:hAnsi="宋体" w:eastAsia="宋体" w:cs="宋体"/>
          <w:color w:val="auto"/>
          <w:sz w:val="24"/>
          <w:szCs w:val="24"/>
          <w:highlight w:val="none"/>
          <w:u w:val="single"/>
        </w:rPr>
        <w:t>元人民币</w:t>
      </w:r>
      <w:r>
        <w:rPr>
          <w:rFonts w:hint="eastAsia" w:ascii="宋体" w:hAnsi="宋体" w:eastAsia="宋体" w:cs="宋体"/>
          <w:color w:val="auto"/>
          <w:sz w:val="24"/>
          <w:szCs w:val="24"/>
          <w:highlight w:val="none"/>
        </w:rPr>
        <w:t xml:space="preserve">。 </w:t>
      </w:r>
    </w:p>
    <w:p>
      <w:pPr>
        <w:keepNext w:val="0"/>
        <w:keepLines w:val="0"/>
        <w:pageBreakBefore w:val="0"/>
        <w:widowControl/>
        <w:tabs>
          <w:tab w:val="left" w:pos="900"/>
          <w:tab w:val="left" w:pos="1100"/>
        </w:tabs>
        <w:kinsoku/>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6.3.投标保证金提交的方式：</w:t>
      </w:r>
      <w:r>
        <w:rPr>
          <w:rFonts w:hint="eastAsia"/>
          <w:color w:val="auto"/>
          <w:sz w:val="24"/>
          <w:szCs w:val="24"/>
          <w:highlight w:val="none"/>
          <w:u w:val="single"/>
        </w:rPr>
        <w:t>①采用银行转帐或电汇形式提交的，必须从法人单位基本帐户以电汇或银行转账的形式，汇到招标文件指定的投标保证金账户，并应在电汇或银行转账回单上注明招标编号；②晋江市建筑企业可采用缴存年度投标保证金方式参与本项目投标（具体根据《晋江市人民政府关于印发晋江市促进建筑业发展壮大实施意见的通知》（晋政文[2017]278号文）规定执行）；或③采用泉州市工程建设项目年度投标保证金形式参与本项目投标（具体执行《泉州市住房和城乡建设局关于实行年度投标保证金制度的通知(试行) 》泉建筑[2019]54号）；</w:t>
      </w:r>
      <w:r>
        <w:rPr>
          <w:rFonts w:hint="eastAsia" w:ascii="宋体" w:hAnsi="宋体"/>
          <w:color w:val="auto"/>
          <w:sz w:val="24"/>
          <w:szCs w:val="24"/>
          <w:highlight w:val="none"/>
          <w:u w:val="single"/>
        </w:rPr>
        <w:t>或④</w:t>
      </w:r>
      <w:r>
        <w:rPr>
          <w:rFonts w:hint="eastAsia"/>
          <w:color w:val="auto"/>
          <w:sz w:val="24"/>
          <w:szCs w:val="24"/>
          <w:highlight w:val="none"/>
          <w:u w:val="single"/>
        </w:rPr>
        <w:t>采用银行保函形式的，该保函应由投标人开立企业基本账户的银行或工商登记注册地的银行或工程所在地的银行开具，并保证其在投标有效期内有效，办理保函所需的一切费用由投标人自理；</w:t>
      </w:r>
      <w:r>
        <w:rPr>
          <w:rFonts w:hint="eastAsia" w:ascii="宋体" w:hAnsi="宋体"/>
          <w:color w:val="auto"/>
          <w:sz w:val="24"/>
          <w:szCs w:val="24"/>
          <w:highlight w:val="none"/>
          <w:u w:val="single"/>
        </w:rPr>
        <w:t>或⑤</w:t>
      </w:r>
      <w:r>
        <w:rPr>
          <w:rFonts w:hint="eastAsia"/>
          <w:color w:val="auto"/>
          <w:sz w:val="24"/>
          <w:szCs w:val="24"/>
          <w:highlight w:val="none"/>
          <w:u w:val="single"/>
        </w:rPr>
        <w:t>采用电子保函的形式提交的，投标人需通过易交易电子招标投标交易平台-电子保函平台端口购买电子保函。</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val="0"/>
        <w:spacing w:line="240" w:lineRule="auto"/>
        <w:ind w:right="0" w:rightChars="0" w:firstLine="482" w:firstLineChars="20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7.</w:t>
      </w:r>
      <w:r>
        <w:rPr>
          <w:rFonts w:hint="eastAsia" w:ascii="宋体" w:hAnsi="宋体" w:eastAsia="宋体" w:cs="宋体"/>
          <w:b/>
          <w:color w:val="auto"/>
          <w:sz w:val="24"/>
          <w:highlight w:val="none"/>
        </w:rPr>
        <w:t>投标文件的递交</w:t>
      </w:r>
    </w:p>
    <w:p>
      <w:pPr>
        <w:keepNext w:val="0"/>
        <w:keepLines w:val="0"/>
        <w:pageBreakBefore w:val="0"/>
        <w:widowControl/>
        <w:tabs>
          <w:tab w:val="left" w:pos="900"/>
          <w:tab w:val="left" w:pos="1100"/>
        </w:tabs>
        <w:kinsoku/>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r>
        <w:rPr>
          <w:rFonts w:hint="eastAsia" w:ascii="宋体" w:hAnsi="宋体" w:eastAsia="宋体" w:cs="宋体"/>
          <w:color w:val="auto"/>
          <w:sz w:val="24"/>
          <w:szCs w:val="24"/>
          <w:highlight w:val="none"/>
          <w:lang w:val="en-US" w:eastAsia="zh-CN"/>
        </w:rPr>
        <w:t>投标文件递交的截止时间（投标截止时间，下同）：</w:t>
      </w:r>
      <w:r>
        <w:rPr>
          <w:rFonts w:hint="eastAsia" w:ascii="宋体" w:hAnsi="宋体" w:eastAsia="宋体" w:cs="宋体"/>
          <w:color w:val="auto"/>
          <w:sz w:val="24"/>
          <w:szCs w:val="24"/>
          <w:highlight w:val="none"/>
          <w:u w:val="single"/>
          <w:lang w:val="en-US" w:eastAsia="zh-CN"/>
        </w:rPr>
        <w:t>2022</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12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15 </w:t>
      </w:r>
      <w:r>
        <w:rPr>
          <w:rFonts w:hint="eastAsia" w:ascii="宋体" w:hAnsi="宋体" w:eastAsia="宋体" w:cs="宋体"/>
          <w:color w:val="auto"/>
          <w:sz w:val="24"/>
          <w:szCs w:val="24"/>
          <w:highlight w:val="none"/>
          <w:lang w:val="en-US" w:eastAsia="zh-CN"/>
        </w:rPr>
        <w:t>日</w:t>
      </w:r>
      <w:r>
        <w:rPr>
          <w:rFonts w:hint="eastAsia" w:ascii="宋体" w:hAnsi="宋体" w:eastAsia="宋体" w:cs="宋体"/>
          <w:color w:val="auto"/>
          <w:sz w:val="24"/>
          <w:szCs w:val="24"/>
          <w:highlight w:val="none"/>
          <w:u w:val="single"/>
          <w:lang w:val="en-US" w:eastAsia="zh-CN"/>
        </w:rPr>
        <w:t xml:space="preserve"> 14 </w:t>
      </w:r>
      <w:r>
        <w:rPr>
          <w:rFonts w:hint="eastAsia" w:ascii="宋体" w:hAnsi="宋体" w:eastAsia="宋体" w:cs="宋体"/>
          <w:color w:val="auto"/>
          <w:sz w:val="24"/>
          <w:szCs w:val="24"/>
          <w:highlight w:val="none"/>
          <w:lang w:val="en-US" w:eastAsia="zh-CN"/>
        </w:rPr>
        <w:t>时</w:t>
      </w:r>
      <w:r>
        <w:rPr>
          <w:rFonts w:hint="eastAsia" w:ascii="宋体" w:hAnsi="宋体" w:eastAsia="宋体" w:cs="宋体"/>
          <w:color w:val="auto"/>
          <w:sz w:val="24"/>
          <w:szCs w:val="24"/>
          <w:highlight w:val="none"/>
          <w:u w:val="single"/>
          <w:lang w:val="en-US" w:eastAsia="zh-CN"/>
        </w:rPr>
        <w:t xml:space="preserve"> 30 </w:t>
      </w:r>
      <w:r>
        <w:rPr>
          <w:rFonts w:hint="eastAsia" w:ascii="宋体" w:hAnsi="宋体" w:eastAsia="宋体" w:cs="宋体"/>
          <w:color w:val="auto"/>
          <w:sz w:val="24"/>
          <w:szCs w:val="24"/>
          <w:highlight w:val="none"/>
          <w:lang w:val="en-US" w:eastAsia="zh-CN"/>
        </w:rPr>
        <w:t xml:space="preserve">分 ，投标人应在截止时间前通过易交易电子招标投标交易平台递交电子投标文件； </w:t>
      </w:r>
    </w:p>
    <w:p>
      <w:pPr>
        <w:keepNext w:val="0"/>
        <w:keepLines w:val="0"/>
        <w:pageBreakBefore w:val="0"/>
        <w:widowControl/>
        <w:tabs>
          <w:tab w:val="left" w:pos="900"/>
          <w:tab w:val="left" w:pos="1100"/>
        </w:tabs>
        <w:kinsoku/>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7.2. 逾期送达的投标文件，公共资源电子交易平台将予以拒收。</w:t>
      </w:r>
    </w:p>
    <w:p>
      <w:pPr>
        <w:keepNext w:val="0"/>
        <w:keepLines w:val="0"/>
        <w:pageBreakBefore w:val="0"/>
        <w:widowControl/>
        <w:tabs>
          <w:tab w:val="left" w:pos="900"/>
          <w:tab w:val="left" w:pos="110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7.3.本工程采用网上无纸化招投标，投标人须于投标截止时间前通过电子招标投标交易平台在线递交投标文件，投标人可对已投递的电子投标文件撤回、编辑再投递，交易系统以投标截止时间前最后一份投递成功的电子投标文件信息为准。投标人必须严格按照电子招标投标交易平台的操作规程编制电子投标文件并对其进行加密和上传，有关投标的操作规程详见电子招标投标交易平台的相关使用说明或电话咨询客服（联系电话：4008705191）。</w:t>
      </w:r>
    </w:p>
    <w:p>
      <w:pPr>
        <w:keepNext w:val="0"/>
        <w:keepLines w:val="0"/>
        <w:pageBreakBefore w:val="0"/>
        <w:widowControl/>
        <w:tabs>
          <w:tab w:val="left" w:pos="900"/>
          <w:tab w:val="left" w:pos="110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7.4电子投标文件解密：</w:t>
      </w:r>
    </w:p>
    <w:p>
      <w:pPr>
        <w:keepNext w:val="0"/>
        <w:keepLines w:val="0"/>
        <w:pageBreakBefore w:val="0"/>
        <w:widowControl/>
        <w:tabs>
          <w:tab w:val="left" w:pos="900"/>
          <w:tab w:val="left" w:pos="1100"/>
        </w:tabs>
        <w:kinsoku/>
        <w:wordWrap/>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投标人应在开始解密时间起</w:t>
      </w:r>
      <w:r>
        <w:rPr>
          <w:rFonts w:hint="eastAsia" w:ascii="宋体" w:hAnsi="宋体" w:eastAsia="宋体" w:cs="宋体"/>
          <w:color w:val="auto"/>
          <w:sz w:val="24"/>
          <w:szCs w:val="24"/>
          <w:highlight w:val="none"/>
          <w:u w:val="single"/>
          <w:lang w:val="en-US" w:eastAsia="zh-CN"/>
        </w:rPr>
        <w:t xml:space="preserve"> 30 </w:t>
      </w:r>
      <w:r>
        <w:rPr>
          <w:rFonts w:hint="eastAsia" w:ascii="宋体" w:hAnsi="宋体" w:eastAsia="宋体" w:cs="宋体"/>
          <w:color w:val="auto"/>
          <w:sz w:val="24"/>
          <w:szCs w:val="24"/>
          <w:highlight w:val="none"/>
          <w:lang w:val="en-US" w:eastAsia="zh-CN"/>
        </w:rPr>
        <w:t>分钟内在线进行电子投标文件的解密操作，因投标人原因未在规定时间内解密，其投标视为无效。</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napToGrid w:val="0"/>
        <w:spacing w:line="240" w:lineRule="auto"/>
        <w:ind w:left="570" w:left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发布公告的媒介</w:t>
      </w:r>
    </w:p>
    <w:p>
      <w:pPr>
        <w:keepNext w:val="0"/>
        <w:keepLines w:val="0"/>
        <w:pageBreakBefore w:val="0"/>
        <w:widowControl/>
        <w:tabs>
          <w:tab w:val="left" w:pos="900"/>
          <w:tab w:val="left" w:pos="1100"/>
        </w:tabs>
        <w:kinsoku/>
        <w:wordWrap w:val="0"/>
        <w:overflowPunct/>
        <w:topLinePunct w:val="0"/>
        <w:autoSpaceDE/>
        <w:autoSpaceDN/>
        <w:bidi w:val="0"/>
        <w:adjustRightInd/>
        <w:snapToGrid w:val="0"/>
        <w:spacing w:line="240" w:lineRule="auto"/>
        <w:ind w:firstLine="480"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本次招标公告在</w:t>
      </w:r>
      <w:r>
        <w:rPr>
          <w:rFonts w:hint="eastAsia" w:ascii="宋体" w:hAnsi="宋体" w:eastAsia="宋体" w:cs="宋体"/>
          <w:color w:val="auto"/>
          <w:sz w:val="24"/>
          <w:szCs w:val="24"/>
          <w:highlight w:val="none"/>
          <w:u w:val="single"/>
          <w:lang w:val="en-US" w:eastAsia="zh-CN"/>
        </w:rPr>
        <w:t>晋江市人民政府网http://www.jinjiang.gov.cn/xxgk/ggzypz/gcztb/、晋江市人民政府罗山街道办事处政务公开栏、随行易交易公共资源交易平台（https://www.enjoy5191.com）</w:t>
      </w:r>
      <w:r>
        <w:rPr>
          <w:rFonts w:hint="eastAsia" w:ascii="宋体" w:hAnsi="宋体" w:eastAsia="宋体" w:cs="宋体"/>
          <w:color w:val="auto"/>
          <w:sz w:val="24"/>
          <w:szCs w:val="24"/>
          <w:highlight w:val="none"/>
        </w:rPr>
        <w:t>上发布</w:t>
      </w:r>
      <w:r>
        <w:rPr>
          <w:rFonts w:hint="eastAsia" w:ascii="宋体" w:hAnsi="宋体" w:eastAsia="宋体" w:cs="宋体"/>
          <w:b/>
          <w:color w:val="auto"/>
          <w:sz w:val="24"/>
          <w:szCs w:val="24"/>
          <w:highlight w:val="none"/>
        </w:rPr>
        <w:t>。</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val="0"/>
        <w:snapToGrid w:val="0"/>
        <w:spacing w:line="240" w:lineRule="auto"/>
        <w:ind w:firstLine="482" w:firstLineChars="200"/>
        <w:textAlignment w:val="baseline"/>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9.</w:t>
      </w:r>
      <w:r>
        <w:rPr>
          <w:rFonts w:hint="eastAsia" w:ascii="宋体" w:hAnsi="宋体" w:eastAsia="宋体" w:cs="宋体"/>
          <w:b/>
          <w:color w:val="auto"/>
          <w:sz w:val="24"/>
          <w:highlight w:val="none"/>
        </w:rPr>
        <w:t>联系方式</w:t>
      </w:r>
    </w:p>
    <w:p>
      <w:pPr>
        <w:pStyle w:val="5"/>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w:t>
      </w:r>
      <w:r>
        <w:rPr>
          <w:rFonts w:hint="eastAsia" w:ascii="宋体" w:hAnsi="宋体" w:eastAsia="宋体" w:cs="宋体"/>
          <w:color w:val="auto"/>
          <w:sz w:val="24"/>
          <w:szCs w:val="24"/>
          <w:highlight w:val="none"/>
          <w:u w:val="single"/>
          <w:lang w:eastAsia="zh-CN"/>
        </w:rPr>
        <w:t>晋江市人民政府罗山街道办事处</w:t>
      </w:r>
      <w:r>
        <w:rPr>
          <w:rFonts w:hint="eastAsia" w:ascii="宋体" w:hAnsi="宋体" w:eastAsia="宋体" w:cs="宋体"/>
          <w:color w:val="auto"/>
          <w:sz w:val="24"/>
          <w:szCs w:val="24"/>
          <w:highlight w:val="none"/>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baseline"/>
        <w:outlineLvl w:val="9"/>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福建省晋江市罗山街道</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lang w:val="en-US" w:eastAsia="zh-CN"/>
        </w:rPr>
        <w:t xml:space="preserve"> 18965698283 </w:t>
      </w:r>
      <w:r>
        <w:rPr>
          <w:rFonts w:hint="eastAsia" w:ascii="宋体" w:hAnsi="宋体" w:eastAsia="宋体" w:cs="宋体"/>
          <w:color w:val="auto"/>
          <w:sz w:val="24"/>
          <w:szCs w:val="24"/>
          <w:highlight w:val="none"/>
        </w:rPr>
        <w:t>；</w:t>
      </w:r>
    </w:p>
    <w:p>
      <w:pPr>
        <w:pStyle w:val="5"/>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baseline"/>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柯先生 </w:t>
      </w:r>
      <w:r>
        <w:rPr>
          <w:rFonts w:hint="eastAsia" w:ascii="宋体" w:hAnsi="宋体" w:eastAsia="宋体" w:cs="宋体"/>
          <w:color w:val="auto"/>
          <w:sz w:val="24"/>
          <w:szCs w:val="24"/>
          <w:highlight w:val="none"/>
        </w:rPr>
        <w:t>。</w:t>
      </w:r>
    </w:p>
    <w:p>
      <w:pPr>
        <w:pStyle w:val="5"/>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baseline"/>
        <w:outlineLvl w:val="9"/>
        <w:rPr>
          <w:rFonts w:hint="eastAsia" w:ascii="宋体" w:hAnsi="宋体" w:eastAsia="宋体" w:cs="宋体"/>
          <w:color w:val="auto"/>
          <w:sz w:val="24"/>
          <w:szCs w:val="24"/>
          <w:highlight w:val="none"/>
          <w:lang w:eastAsia="zh-CN"/>
        </w:rPr>
      </w:pPr>
    </w:p>
    <w:p>
      <w:pPr>
        <w:keepNext w:val="0"/>
        <w:keepLines w:val="0"/>
        <w:pageBreakBefore w:val="0"/>
        <w:kinsoku/>
        <w:overflowPunct/>
        <w:topLinePunct w:val="0"/>
        <w:autoSpaceDE/>
        <w:autoSpaceDN/>
        <w:bidi w:val="0"/>
        <w:snapToGrid w:val="0"/>
        <w:spacing w:line="24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招标代理机构：</w:t>
      </w:r>
      <w:r>
        <w:rPr>
          <w:rFonts w:hint="eastAsia" w:ascii="宋体" w:hAnsi="宋体" w:cs="宋体"/>
          <w:color w:val="auto"/>
          <w:sz w:val="24"/>
          <w:szCs w:val="24"/>
          <w:highlight w:val="none"/>
          <w:u w:val="single"/>
        </w:rPr>
        <w:t xml:space="preserve">  泉州汇高工程造价咨询有限公司  </w:t>
      </w:r>
    </w:p>
    <w:p>
      <w:pPr>
        <w:keepNext w:val="0"/>
        <w:keepLines w:val="0"/>
        <w:pageBreakBefore w:val="0"/>
        <w:kinsoku/>
        <w:overflowPunct/>
        <w:topLinePunct w:val="0"/>
        <w:autoSpaceDE/>
        <w:autoSpaceDN/>
        <w:bidi w:val="0"/>
        <w:snapToGrid w:val="0"/>
        <w:spacing w:line="24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办公地址：</w:t>
      </w:r>
      <w:r>
        <w:rPr>
          <w:rFonts w:hint="eastAsia" w:ascii="宋体" w:hAnsi="宋体" w:cs="宋体"/>
          <w:color w:val="auto"/>
          <w:sz w:val="24"/>
          <w:szCs w:val="24"/>
          <w:highlight w:val="none"/>
          <w:u w:val="single"/>
        </w:rPr>
        <w:t xml:space="preserve"> 晋江市迎宾路</w:t>
      </w:r>
      <w:r>
        <w:rPr>
          <w:rFonts w:hint="eastAsia" w:ascii="宋体" w:hAnsi="宋体" w:cs="宋体"/>
          <w:color w:val="auto"/>
          <w:sz w:val="24"/>
          <w:szCs w:val="24"/>
          <w:highlight w:val="none"/>
          <w:u w:val="single"/>
          <w:lang w:val="en-US"/>
        </w:rPr>
        <w:t>12-2</w:t>
      </w:r>
      <w:r>
        <w:rPr>
          <w:rFonts w:hint="eastAsia" w:ascii="宋体" w:hAnsi="宋体" w:cs="宋体"/>
          <w:color w:val="auto"/>
          <w:sz w:val="24"/>
          <w:szCs w:val="24"/>
          <w:highlight w:val="none"/>
          <w:u w:val="single"/>
        </w:rPr>
        <w:t xml:space="preserve">号二楼  </w:t>
      </w:r>
    </w:p>
    <w:p>
      <w:pPr>
        <w:keepNext w:val="0"/>
        <w:keepLines w:val="0"/>
        <w:pageBreakBefore w:val="0"/>
        <w:kinsoku/>
        <w:overflowPunct/>
        <w:topLinePunct w:val="0"/>
        <w:autoSpaceDE/>
        <w:autoSpaceDN/>
        <w:bidi w:val="0"/>
        <w:snapToGrid w:val="0"/>
        <w:spacing w:line="24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u w:val="single"/>
        </w:rPr>
        <w:t xml:space="preserve"> 13515053331  </w:t>
      </w:r>
      <w:r>
        <w:rPr>
          <w:rFonts w:hint="eastAsia" w:ascii="宋体" w:hAnsi="宋体" w:cs="宋体"/>
          <w:color w:val="auto"/>
          <w:sz w:val="24"/>
          <w:szCs w:val="24"/>
          <w:highlight w:val="none"/>
        </w:rPr>
        <w:t>，传真：</w:t>
      </w:r>
      <w:r>
        <w:rPr>
          <w:rFonts w:hint="eastAsia" w:ascii="宋体" w:hAnsi="宋体" w:cs="宋体"/>
          <w:color w:val="auto"/>
          <w:sz w:val="24"/>
          <w:szCs w:val="24"/>
          <w:highlight w:val="none"/>
          <w:u w:val="single"/>
        </w:rPr>
        <w:t xml:space="preserve"> / </w:t>
      </w:r>
    </w:p>
    <w:p>
      <w:pPr>
        <w:keepNext w:val="0"/>
        <w:keepLines w:val="0"/>
        <w:pageBreakBefore w:val="0"/>
        <w:kinsoku/>
        <w:overflowPunct/>
        <w:topLinePunct w:val="0"/>
        <w:autoSpaceDE/>
        <w:autoSpaceDN/>
        <w:bidi w:val="0"/>
        <w:snapToGrid w:val="0"/>
        <w:spacing w:line="24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小张</w:t>
      </w:r>
      <w:r>
        <w:rPr>
          <w:rFonts w:hint="eastAsia" w:ascii="宋体" w:hAnsi="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val="0"/>
        <w:snapToGrid w:val="0"/>
        <w:spacing w:line="240" w:lineRule="auto"/>
        <w:ind w:firstLine="482" w:firstLineChars="200"/>
        <w:textAlignment w:val="baseline"/>
        <w:outlineLvl w:val="9"/>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10.监督部门</w:t>
      </w:r>
    </w:p>
    <w:p>
      <w:pPr>
        <w:keepNext w:val="0"/>
        <w:keepLines w:val="0"/>
        <w:pageBreakBefore w:val="0"/>
        <w:kinsoku/>
        <w:overflowPunct/>
        <w:topLinePunct w:val="0"/>
        <w:autoSpaceDE/>
        <w:autoSpaceDN/>
        <w:bidi w:val="0"/>
        <w:snapToGrid w:val="0"/>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监督部门：</w:t>
      </w:r>
      <w:r>
        <w:rPr>
          <w:rFonts w:hint="eastAsia" w:ascii="宋体" w:hAnsi="宋体" w:eastAsia="宋体" w:cs="宋体"/>
          <w:color w:val="auto"/>
          <w:sz w:val="24"/>
          <w:szCs w:val="24"/>
          <w:highlight w:val="none"/>
          <w:u w:val="single"/>
          <w:lang w:val="en-US" w:eastAsia="zh-CN"/>
        </w:rPr>
        <w:t>晋江市人民政府罗山街道纪工委</w:t>
      </w:r>
      <w:r>
        <w:rPr>
          <w:rFonts w:hint="eastAsia" w:ascii="宋体" w:hAnsi="宋体" w:eastAsia="宋体" w:cs="宋体"/>
          <w:color w:val="auto"/>
          <w:sz w:val="24"/>
          <w:szCs w:val="24"/>
          <w:highlight w:val="none"/>
          <w:lang w:val="en-US" w:eastAsia="zh-CN"/>
        </w:rPr>
        <w:t> </w:t>
      </w:r>
    </w:p>
    <w:p>
      <w:pPr>
        <w:keepNext w:val="0"/>
        <w:keepLines w:val="0"/>
        <w:pageBreakBefore w:val="0"/>
        <w:kinsoku/>
        <w:overflowPunct/>
        <w:topLinePunct w:val="0"/>
        <w:autoSpaceDE/>
        <w:autoSpaceDN/>
        <w:bidi w:val="0"/>
        <w:snapToGrid w:val="0"/>
        <w:spacing w:line="24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地点：</w:t>
      </w:r>
      <w:r>
        <w:rPr>
          <w:rFonts w:hint="eastAsia" w:ascii="宋体" w:hAnsi="宋体" w:eastAsia="宋体" w:cs="宋体"/>
          <w:color w:val="auto"/>
          <w:sz w:val="24"/>
          <w:szCs w:val="24"/>
          <w:highlight w:val="none"/>
          <w:u w:val="single"/>
          <w:lang w:val="en-US" w:eastAsia="zh-CN"/>
        </w:rPr>
        <w:t>晋江市人民政府罗山街道 </w:t>
      </w:r>
      <w:r>
        <w:rPr>
          <w:rFonts w:hint="eastAsia" w:ascii="宋体" w:hAnsi="宋体" w:eastAsia="宋体" w:cs="宋体"/>
          <w:color w:val="auto"/>
          <w:sz w:val="24"/>
          <w:szCs w:val="24"/>
          <w:highlight w:val="none"/>
          <w:lang w:val="en-US" w:eastAsia="zh-CN"/>
        </w:rPr>
        <w:t>               </w:t>
      </w:r>
    </w:p>
    <w:p>
      <w:pPr>
        <w:ind w:firstLine="480" w:firstLineChars="200"/>
      </w:pPr>
      <w:r>
        <w:rPr>
          <w:rFonts w:hint="eastAsia" w:ascii="宋体" w:hAnsi="宋体" w:eastAsia="宋体" w:cs="宋体"/>
          <w:color w:val="auto"/>
          <w:sz w:val="24"/>
          <w:szCs w:val="24"/>
          <w:highlight w:val="none"/>
          <w:lang w:val="en-US" w:eastAsia="zh-CN"/>
        </w:rPr>
        <w:t>电话：</w:t>
      </w:r>
      <w:r>
        <w:rPr>
          <w:rFonts w:hint="eastAsia" w:ascii="宋体" w:hAnsi="宋体" w:eastAsia="宋体" w:cs="宋体"/>
          <w:color w:val="auto"/>
          <w:sz w:val="24"/>
          <w:szCs w:val="24"/>
          <w:highlight w:val="none"/>
          <w:u w:val="single"/>
          <w:lang w:val="en-US" w:eastAsia="zh-CN"/>
        </w:rPr>
        <w:t>0595-88155759</w:t>
      </w:r>
    </w:p>
    <w:sectPr>
      <w:pgSz w:w="11906" w:h="16838"/>
      <w:pgMar w:top="840" w:right="1800" w:bottom="119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510"/>
        </w:tabs>
        <w:ind w:left="90" w:firstLine="510"/>
      </w:pPr>
      <w:rPr>
        <w:rFonts w:hint="eastAsia"/>
        <w:b/>
        <w:bCs/>
        <w:i w:val="0"/>
        <w:sz w:val="24"/>
      </w:rPr>
    </w:lvl>
    <w:lvl w:ilvl="1" w:tentative="0">
      <w:start w:val="1"/>
      <w:numFmt w:val="decimal"/>
      <w:lvlText w:val="%1.%2."/>
      <w:lvlJc w:val="left"/>
      <w:pPr>
        <w:tabs>
          <w:tab w:val="left" w:pos="510"/>
        </w:tabs>
        <w:ind w:left="0" w:firstLine="510"/>
      </w:pPr>
      <w:rPr>
        <w:rFonts w:hint="eastAsia" w:ascii="宋体" w:hAnsi="宋体" w:eastAsia="宋体"/>
        <w:i w:val="0"/>
        <w:strike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A3C9696"/>
    <w:multiLevelType w:val="multilevel"/>
    <w:tmpl w:val="2A3C9696"/>
    <w:lvl w:ilvl="0" w:tentative="0">
      <w:start w:val="1"/>
      <w:numFmt w:val="decimal"/>
      <w:pStyle w:val="4"/>
      <w:lvlText w:val="第 %1 章"/>
      <w:lvlJc w:val="left"/>
      <w:pPr>
        <w:tabs>
          <w:tab w:val="left" w:pos="1440"/>
        </w:tabs>
        <w:ind w:left="0" w:firstLine="0"/>
      </w:pPr>
      <w:rPr>
        <w:rFonts w:hint="eastAsia" w:eastAsia="宋体"/>
        <w:b/>
        <w:i w:val="0"/>
        <w:sz w:val="44"/>
      </w:rPr>
    </w:lvl>
    <w:lvl w:ilvl="1" w:tentative="0">
      <w:start w:val="1"/>
      <w:numFmt w:val="decimal"/>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YTk2OThhZTQ1MzRiMzU0MDMxZmFlMGVmMjM4ODkifQ=="/>
  </w:docVars>
  <w:rsids>
    <w:rsidRoot w:val="74EC255A"/>
    <w:rsid w:val="74EC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4">
    <w:name w:val="heading 1"/>
    <w:basedOn w:val="1"/>
    <w:next w:val="1"/>
    <w:qFormat/>
    <w:uiPriority w:val="0"/>
    <w:pPr>
      <w:keepNext/>
      <w:keepLines/>
      <w:numPr>
        <w:ilvl w:val="0"/>
        <w:numId w:val="1"/>
      </w:numPr>
      <w:spacing w:before="340" w:after="330" w:line="578" w:lineRule="atLeast"/>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0" w:afterLines="0" w:line="360" w:lineRule="auto"/>
      <w:ind w:left="0" w:leftChars="0" w:firstLine="420" w:firstLineChars="200"/>
    </w:pPr>
    <w:rPr>
      <w:rFonts w:ascii="宋体" w:hAnsi="宋体" w:cs="宋体"/>
      <w:sz w:val="28"/>
      <w:szCs w:val="28"/>
    </w:rPr>
  </w:style>
  <w:style w:type="paragraph" w:styleId="3">
    <w:name w:val="Body Text Indent"/>
    <w:basedOn w:val="1"/>
    <w:next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5">
    <w:name w:val="Normal Indent"/>
    <w:basedOn w:val="1"/>
    <w:next w:val="6"/>
    <w:qFormat/>
    <w:uiPriority w:val="0"/>
    <w:pPr>
      <w:ind w:firstLine="420"/>
    </w:pPr>
    <w:rPr>
      <w:kern w:val="2"/>
      <w:sz w:val="21"/>
    </w:rPr>
  </w:style>
  <w:style w:type="paragraph" w:styleId="6">
    <w:name w:val="header"/>
    <w:basedOn w:val="1"/>
    <w:uiPriority w:val="0"/>
    <w:pPr>
      <w:pBdr>
        <w:bottom w:val="single" w:color="auto" w:sz="6" w:space="1"/>
      </w:pBdr>
      <w:tabs>
        <w:tab w:val="center" w:pos="4153"/>
        <w:tab w:val="right" w:pos="8306"/>
      </w:tabs>
      <w:adjustRightInd w:val="0"/>
      <w:snapToGrid w:val="0"/>
      <w:jc w:val="center"/>
    </w:pPr>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1937</Words>
  <Characters>2177</Characters>
  <Lines>0</Lines>
  <Paragraphs>0</Paragraphs>
  <TotalTime>0</TotalTime>
  <ScaleCrop>false</ScaleCrop>
  <LinksUpToDate>false</LinksUpToDate>
  <CharactersWithSpaces>2284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2022-12-01T15:17:00Z</dcterms:created>
  <dc:creator>啊不思。</dc:creator>
  <cp:lastModifiedBy>啊不思。</cp:lastModifiedBy>
  <dcterms:modified xsi:type="dcterms:W3CDTF">2022-12-01T15:18:10Z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9CAB0FB3519B4C34939537F08B518783</vt:lpwstr>
  </property>
</Properties>
</file>