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000" w:line="860" w:lineRule="exact"/>
        <w:ind w:right="421"/>
        <w:jc w:val="right"/>
        <w:rPr>
          <w:rFonts w:eastAsia="仿宋_GB2312"/>
          <w:sz w:val="32"/>
          <w:szCs w:val="32"/>
        </w:rPr>
      </w:pPr>
    </w:p>
    <w:p>
      <w:pPr>
        <w:spacing w:line="860" w:lineRule="exact"/>
        <w:jc w:val="center"/>
        <w:rPr>
          <w:sz w:val="70"/>
          <w:szCs w:val="70"/>
        </w:rPr>
      </w:pPr>
    </w:p>
    <w:p>
      <w:pPr>
        <w:spacing w:line="860" w:lineRule="exact"/>
        <w:jc w:val="center"/>
        <w:rPr>
          <w:sz w:val="70"/>
          <w:szCs w:val="70"/>
        </w:rPr>
      </w:pPr>
    </w:p>
    <w:p>
      <w:pPr>
        <w:spacing w:line="860" w:lineRule="exact"/>
        <w:jc w:val="center"/>
        <w:rPr>
          <w:sz w:val="70"/>
          <w:szCs w:val="70"/>
        </w:rPr>
      </w:pPr>
    </w:p>
    <w:p>
      <w:pPr>
        <w:pStyle w:val="4"/>
        <w:spacing w:line="600" w:lineRule="exact"/>
        <w:ind w:left="210" w:leftChars="100" w:right="210" w:rightChars="100"/>
        <w:jc w:val="center"/>
        <w:rPr>
          <w:rFonts w:ascii="Times New Roman" w:hAnsi="Times New Roman" w:eastAsia="楷体_GB2312"/>
          <w:sz w:val="32"/>
          <w:szCs w:val="32"/>
        </w:rPr>
      </w:pPr>
      <w:r>
        <w:rPr>
          <w:rFonts w:hint="eastAsia" w:ascii="Times New Roman" w:hAnsi="Times New Roman" w:eastAsia="仿宋_GB2312"/>
          <w:sz w:val="32"/>
          <w:szCs w:val="32"/>
        </w:rPr>
        <w:t>晋磁政〔</w:t>
      </w:r>
      <w:r>
        <w:rPr>
          <w:rFonts w:ascii="Times New Roman" w:hAnsi="Times New Roman" w:eastAsia="仿宋_GB2312"/>
          <w:sz w:val="32"/>
          <w:szCs w:val="32"/>
        </w:rPr>
        <w:t>20</w:t>
      </w:r>
      <w:r>
        <w:rPr>
          <w:rFonts w:hint="eastAsia" w:ascii="Times New Roman" w:hAnsi="Times New Roman" w:eastAsia="仿宋_GB2312"/>
          <w:sz w:val="32"/>
          <w:szCs w:val="32"/>
        </w:rPr>
        <w:t>21〕1</w:t>
      </w:r>
      <w:r>
        <w:rPr>
          <w:rFonts w:hint="eastAsia" w:ascii="Times New Roman" w:hAnsi="Times New Roman" w:eastAsia="仿宋_GB2312"/>
          <w:sz w:val="32"/>
          <w:szCs w:val="32"/>
          <w:lang w:val="en-US" w:eastAsia="zh-CN"/>
        </w:rPr>
        <w:t>62</w:t>
      </w:r>
      <w:r>
        <w:rPr>
          <w:rFonts w:hint="eastAsia" w:ascii="Times New Roman" w:hAnsi="Times New Roman" w:eastAsia="仿宋_GB2312"/>
          <w:sz w:val="32"/>
          <w:szCs w:val="32"/>
        </w:rPr>
        <w:t>号</w:t>
      </w:r>
    </w:p>
    <w:p>
      <w:pPr>
        <w:spacing w:line="640" w:lineRule="exact"/>
        <w:jc w:val="center"/>
        <w:rPr>
          <w:rFonts w:eastAsia="仿宋_GB2312"/>
          <w:sz w:val="32"/>
          <w:szCs w:val="32"/>
        </w:rPr>
      </w:pPr>
    </w:p>
    <w:p>
      <w:pPr>
        <w:spacing w:line="640" w:lineRule="exact"/>
        <w:jc w:val="center"/>
        <w:rPr>
          <w:rFonts w:eastAsia="仿宋_GB2312"/>
          <w:sz w:val="32"/>
          <w:szCs w:val="32"/>
        </w:rPr>
      </w:pPr>
    </w:p>
    <w:p>
      <w:pPr>
        <w:spacing w:line="600" w:lineRule="exact"/>
        <w:jc w:val="center"/>
        <w:textAlignment w:val="baseline"/>
        <w:rPr>
          <w:rFonts w:hint="eastAsia" w:eastAsia="方正小标宋简体"/>
          <w:color w:val="000000"/>
          <w:spacing w:val="0"/>
          <w:sz w:val="44"/>
          <w:szCs w:val="44"/>
        </w:rPr>
      </w:pPr>
      <w:r>
        <w:rPr>
          <w:rFonts w:hint="eastAsia" w:eastAsia="方正小标宋简体"/>
          <w:color w:val="000000"/>
          <w:spacing w:val="0"/>
          <w:sz w:val="44"/>
          <w:szCs w:val="44"/>
        </w:rPr>
        <w:t>晋江市</w:t>
      </w:r>
      <w:r>
        <w:rPr>
          <w:rFonts w:eastAsia="方正小标宋简体"/>
          <w:color w:val="000000"/>
          <w:spacing w:val="0"/>
          <w:sz w:val="44"/>
          <w:szCs w:val="44"/>
        </w:rPr>
        <w:t>磁灶镇人民政府</w:t>
      </w:r>
      <w:r>
        <w:rPr>
          <w:rFonts w:hint="eastAsia" w:eastAsia="方正小标宋简体"/>
          <w:color w:val="000000"/>
          <w:spacing w:val="0"/>
          <w:sz w:val="44"/>
          <w:szCs w:val="44"/>
        </w:rPr>
        <w:t>关于进一步加强</w:t>
      </w:r>
    </w:p>
    <w:p>
      <w:pPr>
        <w:spacing w:line="600" w:lineRule="exact"/>
        <w:jc w:val="center"/>
        <w:textAlignment w:val="baseline"/>
        <w:rPr>
          <w:rFonts w:eastAsia="方正小标宋简体"/>
          <w:spacing w:val="0"/>
          <w:sz w:val="44"/>
          <w:szCs w:val="44"/>
        </w:rPr>
      </w:pPr>
      <w:r>
        <w:rPr>
          <w:rFonts w:hint="eastAsia" w:eastAsia="方正小标宋简体"/>
          <w:color w:val="000000"/>
          <w:spacing w:val="0"/>
          <w:sz w:val="44"/>
          <w:szCs w:val="44"/>
        </w:rPr>
        <w:t>岁末年初安全生产工作的通知</w:t>
      </w:r>
    </w:p>
    <w:p>
      <w:pPr>
        <w:keepNext w:val="0"/>
        <w:keepLines w:val="0"/>
        <w:pageBreakBefore w:val="0"/>
        <w:widowControl w:val="0"/>
        <w:kinsoku/>
        <w:wordWrap/>
        <w:overflowPunct/>
        <w:topLinePunct w:val="0"/>
        <w:autoSpaceDE/>
        <w:autoSpaceDN/>
        <w:bidi w:val="0"/>
        <w:adjustRightInd/>
        <w:spacing w:line="560" w:lineRule="exact"/>
        <w:rPr>
          <w:rFonts w:eastAsia="方正小标宋简体"/>
          <w:spacing w:val="0"/>
          <w:sz w:val="32"/>
          <w:szCs w:val="32"/>
        </w:rPr>
      </w:pPr>
    </w:p>
    <w:p>
      <w:pPr>
        <w:keepNext w:val="0"/>
        <w:keepLines w:val="0"/>
        <w:pageBreakBefore w:val="0"/>
        <w:widowControl w:val="0"/>
        <w:kinsoku/>
        <w:wordWrap/>
        <w:overflowPunct/>
        <w:topLinePunct w:val="0"/>
        <w:autoSpaceDE/>
        <w:autoSpaceDN/>
        <w:bidi w:val="0"/>
        <w:adjustRightInd/>
        <w:spacing w:line="560" w:lineRule="exact"/>
        <w:rPr>
          <w:rFonts w:eastAsia="仿宋_GB2312"/>
          <w:spacing w:val="-6"/>
          <w:sz w:val="32"/>
          <w:szCs w:val="32"/>
        </w:rPr>
      </w:pPr>
      <w:r>
        <w:rPr>
          <w:rFonts w:hint="eastAsia" w:eastAsia="仿宋_GB2312"/>
          <w:spacing w:val="-6"/>
          <w:sz w:val="32"/>
          <w:szCs w:val="32"/>
        </w:rPr>
        <w:t>各村（居）委会，各工作点，镇机关有关部门，镇直有关单位：</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为进一步抓好岁末年初安全生产工作，确保全镇安全生产形势稳定好转，根据《晋江市安全生产委员会办公室关于进一步加强岁末年初安全生产工作的通知》</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rPr>
        <w:t>晋安办〔2021〕129号</w:t>
      </w:r>
      <w:r>
        <w:rPr>
          <w:rFonts w:hint="eastAsia" w:ascii="仿宋_GB2312" w:hAnsi="仿宋_GB2312" w:eastAsia="仿宋_GB2312" w:cs="仿宋_GB2312"/>
          <w:spacing w:val="0"/>
          <w:sz w:val="32"/>
          <w:lang w:eastAsia="zh-CN"/>
        </w:rPr>
        <w:t>）</w:t>
      </w:r>
      <w:r>
        <w:rPr>
          <w:rFonts w:hint="eastAsia" w:ascii="仿宋_GB2312" w:hAnsi="仿宋_GB2312" w:eastAsia="仿宋_GB2312" w:cs="仿宋_GB2312"/>
          <w:spacing w:val="0"/>
          <w:sz w:val="32"/>
        </w:rPr>
        <w:t>要求，结合我镇消防安全综合整治“雷霆”行动，现提出如下意见，请认真抓好贯彻落实。</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eastAsia="仿宋_GB2312"/>
          <w:spacing w:val="0"/>
          <w:sz w:val="32"/>
          <w:szCs w:val="32"/>
        </w:rPr>
      </w:pPr>
      <w:r>
        <w:rPr>
          <w:rFonts w:ascii="黑体" w:hAnsi="黑体" w:eastAsia="黑体"/>
          <w:spacing w:val="0"/>
          <w:sz w:val="32"/>
          <w:szCs w:val="32"/>
        </w:rPr>
        <w:t>一、持续深化安全隐患大排查大整治。</w:t>
      </w:r>
      <w:r>
        <w:rPr>
          <w:rFonts w:hint="eastAsia" w:ascii="仿宋_GB2312" w:hAnsi="仿宋_GB2312" w:eastAsia="仿宋_GB2312" w:cs="仿宋_GB2312"/>
          <w:spacing w:val="0"/>
          <w:sz w:val="32"/>
        </w:rPr>
        <w:t>要深刻吸取“11·26”陈埭镇锐鹏鞋材有限公司火灾事故教训，举一反三，持续深化安全隐患大排查大整治、安全生产专项整治三年行动和“严执法、强攻坚、促提升”专项行动，针对岁末年初，各类生产经营建设活动进入旺季，交通运输繁忙，企业抢工期、赶进度的特点，制定有效防范措施，全面排查整治隐患，对各类非法违法行为要严格落实“四个一律”要求，坚决予以打击取缔。</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eastAsia="仿宋_GB2312"/>
          <w:spacing w:val="0"/>
          <w:sz w:val="32"/>
          <w:szCs w:val="32"/>
        </w:rPr>
      </w:pPr>
      <w:r>
        <w:rPr>
          <w:rFonts w:ascii="黑体" w:hAnsi="黑体" w:eastAsia="黑体"/>
          <w:spacing w:val="0"/>
          <w:sz w:val="32"/>
          <w:szCs w:val="32"/>
        </w:rPr>
        <w:t>二、加快推进安全生产标准化建设提升专项行动。</w:t>
      </w:r>
      <w:r>
        <w:rPr>
          <w:rFonts w:hint="eastAsia" w:ascii="仿宋_GB2312" w:hAnsi="仿宋_GB2312" w:eastAsia="仿宋_GB2312" w:cs="仿宋_GB2312"/>
          <w:spacing w:val="0"/>
          <w:sz w:val="32"/>
        </w:rPr>
        <w:t>镇安办要灵活方式方法，组织专业技术人员或专家开展运行指导服务，加快对标杆企业和示范片区的指导，提升工作实效，确保在12月底前完成年度提升任务；及时总结标杆示范企业经验做法，综合运用各种媒体进行宣传造势，同时要运用“线上+线下”两种模式加大培训力度，为明年全面开展标准化提升奠定好的基础。</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eastAsia="仿宋_GB2312"/>
          <w:spacing w:val="0"/>
          <w:sz w:val="32"/>
          <w:szCs w:val="32"/>
        </w:rPr>
      </w:pPr>
      <w:r>
        <w:rPr>
          <w:rFonts w:ascii="黑体" w:hAnsi="黑体" w:eastAsia="黑体"/>
          <w:spacing w:val="0"/>
          <w:sz w:val="32"/>
          <w:szCs w:val="32"/>
        </w:rPr>
        <w:t>三、突出问题，盯紧重点行业领域。</w:t>
      </w:r>
      <w:r>
        <w:rPr>
          <w:rFonts w:hint="eastAsia" w:ascii="仿宋_GB2312" w:hAnsi="仿宋_GB2312" w:eastAsia="仿宋_GB2312" w:cs="仿宋_GB2312"/>
          <w:spacing w:val="0"/>
          <w:sz w:val="32"/>
        </w:rPr>
        <w:t>要运用好“大数据+网格化+专业力量”，聚焦薄弱环节，精准排摸隐患，精准整改落实。</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lang w:eastAsia="zh-CN"/>
        </w:rPr>
        <w:t>（一）</w:t>
      </w:r>
      <w:r>
        <w:rPr>
          <w:rFonts w:hint="eastAsia" w:ascii="楷体_GB2312" w:hAnsi="楷体_GB2312" w:eastAsia="楷体_GB2312" w:cs="楷体_GB2312"/>
          <w:b/>
          <w:bCs/>
          <w:spacing w:val="0"/>
          <w:sz w:val="32"/>
          <w:szCs w:val="32"/>
        </w:rPr>
        <w:t>消防安全方面</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要立即行动，全面开展消防安全综合整治“雷霆”行动，同时要盯紧高层建筑、宾馆饭店、餐饮店铺、商场市场、公共娱乐、涉疫场所、文保单位等人员密集场所，加大厂房出租分租、自建房加工场所、“三合一”场所、群租房（10人以上居住出租房）、电动自行车（特别是电动自行车违法改装、进楼入户、飞线充电等行为）等综合治理力度，重点整治违规用火用电、可燃材料装修、占用堵塞通道、消防设施停用瘫痪等突出问题，严防死守，全力以赴防大火、控小火、遏亡人。</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楷体_GB2312" w:hAnsi="楷体_GB2312" w:eastAsia="楷体_GB2312" w:cs="楷体_GB2312"/>
          <w:b/>
          <w:bCs/>
          <w:spacing w:val="0"/>
          <w:sz w:val="32"/>
          <w:szCs w:val="32"/>
          <w:lang w:eastAsia="zh-CN"/>
        </w:rPr>
      </w:pPr>
      <w:r>
        <w:rPr>
          <w:rFonts w:hint="eastAsia" w:ascii="楷体_GB2312" w:hAnsi="楷体_GB2312" w:eastAsia="楷体_GB2312" w:cs="楷体_GB2312"/>
          <w:b/>
          <w:bCs/>
          <w:spacing w:val="0"/>
          <w:sz w:val="32"/>
          <w:szCs w:val="32"/>
          <w:lang w:eastAsia="zh-CN"/>
        </w:rPr>
        <w:t>（二）道路交通方面</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要严肃查处“三超一疲劳”、酒驾醉驾、违法载人等违法违规行为，紧盯“两客一危”、重型车辆、渣土车等重点车辆，加强路面巡查、设岗检查，严查严管。</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楷体_GB2312" w:hAnsi="楷体_GB2312" w:eastAsia="楷体_GB2312" w:cs="楷体_GB2312"/>
          <w:b/>
          <w:bCs/>
          <w:spacing w:val="0"/>
          <w:sz w:val="32"/>
          <w:szCs w:val="32"/>
          <w:lang w:eastAsia="zh-CN"/>
        </w:rPr>
      </w:pPr>
      <w:r>
        <w:rPr>
          <w:rFonts w:hint="eastAsia" w:ascii="楷体_GB2312" w:hAnsi="楷体_GB2312" w:eastAsia="楷体_GB2312" w:cs="楷体_GB2312"/>
          <w:b/>
          <w:bCs/>
          <w:spacing w:val="0"/>
          <w:sz w:val="32"/>
          <w:szCs w:val="32"/>
          <w:lang w:eastAsia="zh-CN"/>
        </w:rPr>
        <w:t>（三）建筑施工和房屋安全方面</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要深刻吸取今年来发生的事故教训，持续开展专项整治，严厉打击盲目赶工期、抢进度和冬季恶劣天气强行组织施工行为；要强化镇村零星工程、农村自建房施工安全监管，加强网格化巡查，消除监管盲区死角。</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楷体_GB2312" w:hAnsi="楷体_GB2312" w:eastAsia="楷体_GB2312" w:cs="楷体_GB2312"/>
          <w:b/>
          <w:bCs/>
          <w:spacing w:val="0"/>
          <w:sz w:val="32"/>
          <w:szCs w:val="32"/>
          <w:lang w:eastAsia="zh-CN"/>
        </w:rPr>
      </w:pPr>
      <w:r>
        <w:rPr>
          <w:rFonts w:hint="eastAsia" w:ascii="楷体_GB2312" w:hAnsi="楷体_GB2312" w:eastAsia="楷体_GB2312" w:cs="楷体_GB2312"/>
          <w:b/>
          <w:bCs/>
          <w:spacing w:val="0"/>
          <w:sz w:val="32"/>
          <w:szCs w:val="32"/>
          <w:lang w:eastAsia="zh-CN"/>
        </w:rPr>
        <w:t>（四）危险化学品方面</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要深化非法违法“小化工”集中整治、硝酸铵等爆炸性危化品和油气储存、长输管道专项检查，重点解决“非法违法”小化工作业，进入受限空间、动火和检维修等特殊作业不按规程执行，运行10年以上的老旧化工装置检维修不落实等问题，集中整治重大风险隐患，加强危险化学品各环节管理，严格落实冬防措施。</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楷体_GB2312" w:hAnsi="楷体_GB2312" w:eastAsia="楷体_GB2312" w:cs="楷体_GB2312"/>
          <w:b/>
          <w:bCs/>
          <w:spacing w:val="0"/>
          <w:sz w:val="32"/>
          <w:szCs w:val="32"/>
          <w:lang w:eastAsia="zh-CN"/>
        </w:rPr>
      </w:pPr>
      <w:r>
        <w:rPr>
          <w:rFonts w:hint="eastAsia" w:ascii="楷体_GB2312" w:hAnsi="楷体_GB2312" w:eastAsia="楷体_GB2312" w:cs="楷体_GB2312"/>
          <w:b/>
          <w:bCs/>
          <w:spacing w:val="0"/>
          <w:sz w:val="32"/>
          <w:szCs w:val="32"/>
          <w:lang w:eastAsia="zh-CN"/>
        </w:rPr>
        <w:t>（五）燃气安全方面</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pacing w:val="0"/>
          <w:sz w:val="32"/>
        </w:rPr>
      </w:pPr>
      <w:r>
        <w:rPr>
          <w:rFonts w:hint="eastAsia" w:ascii="仿宋_GB2312" w:hAnsi="仿宋_GB2312" w:eastAsia="仿宋_GB2312" w:cs="仿宋_GB2312"/>
          <w:spacing w:val="0"/>
          <w:sz w:val="32"/>
        </w:rPr>
        <w:t>要结合12月2日全国城镇燃气安全排查整治动员部署电视电话会议精神，全面开展燃气安全排查整治，进一步压实燃气经营企业主体责任，强化餐饮小饭馆、大排档、燃气企业入户检查，深入排查整治燃气设施用具老化不合格、未配备燃气泄漏报警装置等安全隐患，严厉打击无证经营、非法储存、充装、倒装、运输等违法行为。同时要持续深化工商贸、特种设备、景区和非景区景点、铁路沿线、水利、烟花爆竹等重点行业领域专项治理，严防各类事故发生。</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pacing w:val="0"/>
          <w:sz w:val="32"/>
        </w:rPr>
      </w:pPr>
      <w:r>
        <w:rPr>
          <w:rFonts w:ascii="黑体" w:hAnsi="黑体" w:eastAsia="黑体"/>
          <w:spacing w:val="0"/>
          <w:sz w:val="32"/>
          <w:szCs w:val="32"/>
        </w:rPr>
        <w:t>四、严防冬季森林火灾。</w:t>
      </w:r>
      <w:r>
        <w:rPr>
          <w:rFonts w:hint="eastAsia" w:ascii="仿宋_GB2312" w:hAnsi="仿宋_GB2312" w:eastAsia="仿宋_GB2312" w:cs="仿宋_GB2312"/>
          <w:spacing w:val="0"/>
          <w:sz w:val="32"/>
        </w:rPr>
        <w:t>冬季天气少雨干燥，加上岁末年初节日祭祀、林区农事、生产等用火增多，森林火险等级偏高。各村（社区）、各工作点要强化森林火险监测预警和会商研判，特别是要重点加大护林员巡查检查频次，强化进山入口宣传和管控，严密监控森林、草地火情，抓好扑救队伍和物资设备管理，一旦发生火情，确保“打早、打小、打了”，坚决守住安全扑救的“铁底线”。</w:t>
      </w:r>
    </w:p>
    <w:p>
      <w:pPr>
        <w:pStyle w:val="4"/>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仿宋_GB2312" w:hAnsi="仿宋_GB2312" w:eastAsia="仿宋_GB2312" w:cs="仿宋_GB2312"/>
          <w:spacing w:val="0"/>
          <w:kern w:val="2"/>
          <w:sz w:val="32"/>
          <w:lang w:val="en-US" w:eastAsia="zh-CN" w:bidi="ar-SA"/>
        </w:rPr>
      </w:pPr>
      <w:r>
        <w:rPr>
          <w:rFonts w:ascii="黑体" w:hAnsi="黑体" w:eastAsia="黑体"/>
          <w:spacing w:val="0"/>
          <w:sz w:val="32"/>
          <w:szCs w:val="32"/>
        </w:rPr>
        <w:t>五、强化应急处突能力建设。</w:t>
      </w:r>
      <w:r>
        <w:rPr>
          <w:rFonts w:hint="eastAsia" w:ascii="仿宋_GB2312" w:hAnsi="仿宋_GB2312" w:eastAsia="仿宋_GB2312" w:cs="仿宋_GB2312"/>
          <w:spacing w:val="0"/>
          <w:kern w:val="2"/>
          <w:sz w:val="32"/>
          <w:lang w:val="en-US" w:eastAsia="zh-CN" w:bidi="ar-SA"/>
        </w:rPr>
        <w:t>各单位要严格执行领导干部到岗带班和关键岗位24小时值班制度，保持通讯信息通畅，加强信息报送；要加强应急救援力量建设和装备物资的储备，及时修订完善应急预案，定期开展应急演练，提高应急处置能力，确保一旦发生事故或险情，能及时开展救援，有效应对、妥善处置，最大限度减少损失。</w:t>
      </w:r>
    </w:p>
    <w:p>
      <w:pPr>
        <w:keepNext w:val="0"/>
        <w:keepLines w:val="0"/>
        <w:pageBreakBefore w:val="0"/>
        <w:widowControl w:val="0"/>
        <w:kinsoku/>
        <w:wordWrap/>
        <w:overflowPunct/>
        <w:topLinePunct w:val="0"/>
        <w:autoSpaceDE/>
        <w:autoSpaceDN/>
        <w:bidi w:val="0"/>
        <w:adjustRightInd/>
        <w:spacing w:line="560" w:lineRule="exact"/>
        <w:ind w:right="1260" w:rightChars="600" w:firstLine="646"/>
        <w:jc w:val="right"/>
        <w:rPr>
          <w:rFonts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1260" w:rightChars="600" w:firstLine="646"/>
        <w:jc w:val="right"/>
        <w:rPr>
          <w:rFonts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1415" w:rightChars="674" w:firstLine="646"/>
        <w:jc w:val="right"/>
        <w:rPr>
          <w:rFonts w:eastAsia="仿宋_GB2312"/>
          <w:sz w:val="32"/>
          <w:szCs w:val="32"/>
        </w:rPr>
      </w:pPr>
      <w:r>
        <w:rPr>
          <w:rFonts w:hint="eastAsia" w:eastAsia="仿宋_GB2312"/>
          <w:sz w:val="32"/>
          <w:szCs w:val="32"/>
        </w:rPr>
        <w:t>晋江市磁灶镇人民政府</w:t>
      </w:r>
    </w:p>
    <w:p>
      <w:pPr>
        <w:keepNext w:val="0"/>
        <w:keepLines w:val="0"/>
        <w:pageBreakBefore w:val="0"/>
        <w:widowControl w:val="0"/>
        <w:kinsoku/>
        <w:wordWrap/>
        <w:overflowPunct/>
        <w:topLinePunct w:val="0"/>
        <w:autoSpaceDE/>
        <w:autoSpaceDN/>
        <w:bidi w:val="0"/>
        <w:adjustRightInd/>
        <w:spacing w:line="560" w:lineRule="exact"/>
        <w:ind w:right="1701" w:rightChars="810" w:firstLine="646"/>
        <w:jc w:val="right"/>
        <w:rPr>
          <w:rFonts w:eastAsia="仿宋_GB2312"/>
          <w:sz w:val="32"/>
          <w:szCs w:val="32"/>
        </w:rPr>
      </w:pPr>
      <w:r>
        <w:rPr>
          <w:rFonts w:hint="eastAsia" w:eastAsia="仿宋_GB2312"/>
          <w:sz w:val="32"/>
          <w:szCs w:val="32"/>
        </w:rPr>
        <w:t>2021年</w:t>
      </w:r>
      <w:r>
        <w:rPr>
          <w:rFonts w:hint="eastAsia" w:eastAsia="仿宋_GB2312"/>
          <w:sz w:val="32"/>
          <w:szCs w:val="32"/>
          <w:lang w:val="en-US" w:eastAsia="zh-CN"/>
        </w:rPr>
        <w:t>12</w:t>
      </w:r>
      <w:r>
        <w:rPr>
          <w:rFonts w:hint="eastAsia" w:eastAsia="仿宋_GB2312"/>
          <w:sz w:val="32"/>
          <w:szCs w:val="32"/>
        </w:rPr>
        <w:t>月</w:t>
      </w:r>
      <w:r>
        <w:rPr>
          <w:rFonts w:hint="eastAsia" w:eastAsia="仿宋_GB2312"/>
          <w:sz w:val="32"/>
          <w:szCs w:val="32"/>
          <w:lang w:val="en-US" w:eastAsia="zh-CN"/>
        </w:rPr>
        <w:t>9</w:t>
      </w:r>
      <w:r>
        <w:rPr>
          <w:rFonts w:hint="eastAsia" w:eastAsia="仿宋_GB2312"/>
          <w:sz w:val="32"/>
          <w:szCs w:val="32"/>
        </w:rPr>
        <w:t>日</w:t>
      </w: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spacing w:line="20" w:lineRule="exact"/>
        <w:ind w:right="799"/>
        <w:textAlignment w:val="baseline"/>
        <w:rPr>
          <w:rFonts w:eastAsia="仿宋_GB2312"/>
          <w:sz w:val="32"/>
          <w:szCs w:val="32"/>
        </w:rPr>
      </w:pPr>
    </w:p>
    <w:p>
      <w:pPr>
        <w:pStyle w:val="4"/>
        <w:spacing w:line="160" w:lineRule="exact"/>
        <w:rPr>
          <w:rFonts w:ascii="Times New Roman" w:hAnsi="Times New Roman" w:eastAsia="仿宋_GB2312"/>
          <w:sz w:val="32"/>
        </w:rPr>
      </w:pPr>
      <w:r>
        <w:rPr>
          <w:rFonts w:ascii="Times New Roman" w:hAnsi="Times New Roman" w:eastAsia="仿宋_GB2312"/>
          <w:sz w:val="32"/>
        </w:rPr>
        <w:t>─────────────────────────────────────</w:t>
      </w:r>
    </w:p>
    <w:p>
      <w:pPr>
        <w:spacing w:line="400" w:lineRule="exact"/>
        <w:ind w:left="1155" w:leftChars="150" w:right="315" w:rightChars="150" w:hanging="840" w:hangingChars="300"/>
        <w:rPr>
          <w:rFonts w:eastAsia="仿宋_GB2312"/>
          <w:sz w:val="28"/>
          <w:szCs w:val="28"/>
        </w:rPr>
      </w:pPr>
      <w:r>
        <w:rPr>
          <w:rFonts w:hint="eastAsia" w:eastAsia="仿宋_GB2312"/>
          <w:sz w:val="28"/>
          <w:szCs w:val="28"/>
        </w:rPr>
        <w:t>抄送：</w:t>
      </w:r>
      <w:r>
        <w:rPr>
          <w:rFonts w:eastAsia="仿宋_GB2312"/>
          <w:sz w:val="28"/>
          <w:szCs w:val="28"/>
        </w:rPr>
        <w:t>晋江市</w:t>
      </w:r>
      <w:r>
        <w:rPr>
          <w:rFonts w:hint="eastAsia" w:eastAsia="仿宋_GB2312"/>
          <w:sz w:val="28"/>
          <w:szCs w:val="28"/>
          <w:lang w:eastAsia="zh-CN"/>
        </w:rPr>
        <w:t>安全生产委员会办公室</w:t>
      </w:r>
      <w:r>
        <w:rPr>
          <w:rFonts w:hint="eastAsia" w:eastAsia="仿宋_GB2312"/>
          <w:sz w:val="28"/>
          <w:szCs w:val="28"/>
        </w:rPr>
        <w:t>。</w:t>
      </w:r>
    </w:p>
    <w:p>
      <w:pPr>
        <w:pStyle w:val="4"/>
        <w:spacing w:line="160" w:lineRule="exact"/>
        <w:rPr>
          <w:rFonts w:ascii="Times New Roman" w:hAnsi="Times New Roman" w:eastAsia="仿宋_GB2312"/>
          <w:sz w:val="32"/>
        </w:rPr>
      </w:pPr>
      <w:r>
        <w:rPr>
          <w:rFonts w:ascii="Times New Roman" w:hAnsi="Times New Roman" w:eastAsia="仿宋_GB2312"/>
          <w:sz w:val="32"/>
        </w:rPr>
        <w:t>─────────────────────────────────────</w:t>
      </w:r>
    </w:p>
    <w:p>
      <w:pPr>
        <w:spacing w:line="400" w:lineRule="exact"/>
        <w:ind w:left="1155" w:leftChars="150" w:right="315" w:rightChars="150" w:hanging="840" w:hangingChars="300"/>
        <w:rPr>
          <w:rFonts w:eastAsia="仿宋_GB2312"/>
          <w:sz w:val="28"/>
          <w:szCs w:val="28"/>
        </w:rPr>
      </w:pPr>
      <w:r>
        <w:rPr>
          <w:rFonts w:hint="eastAsia" w:eastAsia="仿宋_GB2312"/>
          <w:sz w:val="28"/>
          <w:szCs w:val="28"/>
        </w:rPr>
        <w:t>晋江市磁灶镇人民政府</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20</w:t>
      </w:r>
      <w:r>
        <w:rPr>
          <w:rFonts w:hint="eastAsia" w:eastAsia="仿宋_GB2312"/>
          <w:sz w:val="28"/>
          <w:szCs w:val="28"/>
        </w:rPr>
        <w:t>21年</w:t>
      </w:r>
      <w:r>
        <w:rPr>
          <w:rFonts w:hint="eastAsia" w:eastAsia="仿宋_GB2312"/>
          <w:sz w:val="28"/>
          <w:szCs w:val="28"/>
          <w:lang w:val="en-US" w:eastAsia="zh-CN"/>
        </w:rPr>
        <w:t>12</w:t>
      </w:r>
      <w:r>
        <w:rPr>
          <w:rFonts w:hint="eastAsia" w:eastAsia="仿宋_GB2312"/>
          <w:sz w:val="28"/>
          <w:szCs w:val="28"/>
        </w:rPr>
        <w:t>月</w:t>
      </w:r>
      <w:r>
        <w:rPr>
          <w:rFonts w:hint="eastAsia" w:eastAsia="仿宋_GB2312"/>
          <w:sz w:val="28"/>
          <w:szCs w:val="28"/>
          <w:lang w:val="en-US" w:eastAsia="zh-CN"/>
        </w:rPr>
        <w:t>9</w:t>
      </w:r>
      <w:bookmarkStart w:id="0" w:name="_GoBack"/>
      <w:bookmarkEnd w:id="0"/>
      <w:r>
        <w:rPr>
          <w:rFonts w:hint="eastAsia" w:eastAsia="仿宋_GB2312"/>
          <w:sz w:val="28"/>
          <w:szCs w:val="28"/>
        </w:rPr>
        <w:t>日印发</w:t>
      </w:r>
    </w:p>
    <w:p>
      <w:pPr>
        <w:pStyle w:val="4"/>
        <w:spacing w:line="160" w:lineRule="exact"/>
        <w:rPr>
          <w:rFonts w:ascii="Times New Roman" w:hAnsi="Times New Roman" w:eastAsia="仿宋_GB2312"/>
          <w:sz w:val="32"/>
        </w:rPr>
      </w:pPr>
      <w:r>
        <w:rPr>
          <w:rFonts w:ascii="Times New Roman" w:hAnsi="Times New Roman" w:eastAsia="仿宋_GB2312"/>
          <w:sz w:val="32"/>
        </w:rPr>
        <w:t>─────────────────────────────────────</w:t>
      </w:r>
    </w:p>
    <w:sectPr>
      <w:footerReference r:id="rId3" w:type="default"/>
      <w:footerReference r:id="rId4" w:type="even"/>
      <w:pgSz w:w="11907" w:h="16840"/>
      <w:pgMar w:top="1701" w:right="1701" w:bottom="1701" w:left="1701" w:header="777" w:footer="141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435" w:wrap="around" w:vAnchor="text" w:hAnchor="page" w:x="8722" w:y="56"/>
      <w:ind w:right="315" w:rightChars="150"/>
      <w:jc w:val="right"/>
      <w:rPr>
        <w:rStyle w:val="12"/>
        <w:rFonts w:ascii="宋体" w:hAnsi="宋体"/>
        <w:sz w:val="28"/>
        <w:szCs w:val="28"/>
      </w:rPr>
    </w:pPr>
    <w:r>
      <w:rPr>
        <w:rStyle w:val="12"/>
        <w:rFonts w:hint="eastAsia" w:ascii="宋体" w:hAnsi="宋体"/>
        <w:sz w:val="28"/>
        <w:szCs w:val="28"/>
      </w:rPr>
      <w:t xml:space="preserve">— </w:t>
    </w:r>
    <w:r>
      <w:rPr>
        <w:rStyle w:val="12"/>
        <w:rFonts w:hint="eastAsia" w:ascii="仿宋_GB2312" w:hAnsi="宋体" w:eastAsia="仿宋_GB2312"/>
        <w:sz w:val="28"/>
        <w:szCs w:val="28"/>
      </w:rPr>
      <w:fldChar w:fldCharType="begin"/>
    </w:r>
    <w:r>
      <w:rPr>
        <w:rStyle w:val="12"/>
        <w:rFonts w:hint="eastAsia" w:ascii="仿宋_GB2312" w:hAnsi="宋体" w:eastAsia="仿宋_GB2312"/>
        <w:sz w:val="28"/>
        <w:szCs w:val="28"/>
      </w:rPr>
      <w:instrText xml:space="preserve">PAGE  </w:instrText>
    </w:r>
    <w:r>
      <w:rPr>
        <w:rStyle w:val="12"/>
        <w:rFonts w:hint="eastAsia" w:ascii="仿宋_GB2312" w:hAnsi="宋体" w:eastAsia="仿宋_GB2312"/>
        <w:sz w:val="28"/>
        <w:szCs w:val="28"/>
      </w:rPr>
      <w:fldChar w:fldCharType="separate"/>
    </w:r>
    <w:r>
      <w:rPr>
        <w:rStyle w:val="12"/>
        <w:rFonts w:ascii="仿宋_GB2312" w:hAnsi="宋体" w:eastAsia="仿宋_GB2312"/>
        <w:sz w:val="28"/>
        <w:szCs w:val="28"/>
      </w:rPr>
      <w:t>1</w:t>
    </w:r>
    <w:r>
      <w:rPr>
        <w:rStyle w:val="12"/>
        <w:rFonts w:hint="eastAsia" w:ascii="仿宋_GB2312" w:hAnsi="宋体" w:eastAsia="仿宋_GB2312"/>
        <w:sz w:val="28"/>
        <w:szCs w:val="28"/>
      </w:rPr>
      <w:fldChar w:fldCharType="end"/>
    </w:r>
    <w:r>
      <w:rPr>
        <w:rStyle w:val="12"/>
        <w:rFonts w:hint="eastAsia" w:ascii="宋体" w:hAnsi="宋体"/>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627" w:wrap="around" w:vAnchor="text" w:hAnchor="margin" w:xAlign="outside" w:yAlign="top"/>
      <w:ind w:left="315" w:leftChars="150"/>
      <w:rPr>
        <w:rStyle w:val="12"/>
        <w:rFonts w:ascii="宋体" w:hAnsi="宋体"/>
        <w:sz w:val="28"/>
        <w:szCs w:val="28"/>
      </w:rPr>
    </w:pPr>
    <w:r>
      <w:rPr>
        <w:rStyle w:val="12"/>
        <w:rFonts w:hint="eastAsia" w:ascii="宋体" w:hAnsi="宋体"/>
        <w:sz w:val="28"/>
        <w:szCs w:val="28"/>
      </w:rPr>
      <w:t xml:space="preserve">— </w:t>
    </w:r>
    <w:r>
      <w:rPr>
        <w:rStyle w:val="12"/>
        <w:rFonts w:hint="eastAsia" w:ascii="仿宋_GB2312" w:hAnsi="宋体" w:eastAsia="仿宋_GB2312"/>
        <w:sz w:val="28"/>
        <w:szCs w:val="28"/>
      </w:rPr>
      <w:fldChar w:fldCharType="begin"/>
    </w:r>
    <w:r>
      <w:rPr>
        <w:rStyle w:val="12"/>
        <w:rFonts w:hint="eastAsia" w:ascii="仿宋_GB2312" w:hAnsi="宋体" w:eastAsia="仿宋_GB2312"/>
        <w:sz w:val="28"/>
        <w:szCs w:val="28"/>
      </w:rPr>
      <w:instrText xml:space="preserve">PAGE  </w:instrText>
    </w:r>
    <w:r>
      <w:rPr>
        <w:rStyle w:val="12"/>
        <w:rFonts w:hint="eastAsia" w:ascii="仿宋_GB2312" w:hAnsi="宋体" w:eastAsia="仿宋_GB2312"/>
        <w:sz w:val="28"/>
        <w:szCs w:val="28"/>
      </w:rPr>
      <w:fldChar w:fldCharType="separate"/>
    </w:r>
    <w:r>
      <w:rPr>
        <w:rStyle w:val="12"/>
        <w:rFonts w:ascii="仿宋_GB2312" w:hAnsi="宋体" w:eastAsia="仿宋_GB2312"/>
        <w:sz w:val="28"/>
        <w:szCs w:val="28"/>
      </w:rPr>
      <w:t>2</w:t>
    </w:r>
    <w:r>
      <w:rPr>
        <w:rStyle w:val="12"/>
        <w:rFonts w:hint="eastAsia" w:ascii="仿宋_GB2312" w:hAnsi="宋体" w:eastAsia="仿宋_GB2312"/>
        <w:sz w:val="28"/>
        <w:szCs w:val="28"/>
      </w:rPr>
      <w:fldChar w:fldCharType="end"/>
    </w:r>
    <w:r>
      <w:rPr>
        <w:rStyle w:val="12"/>
        <w:rFonts w:hint="eastAsia" w:ascii="宋体" w:hAnsi="宋体"/>
        <w:sz w:val="28"/>
        <w:szCs w:val="28"/>
      </w:rPr>
      <w:t xml:space="preserve"> —</w:t>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evenAndOddHeaders w:val="1"/>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56F"/>
    <w:rsid w:val="00000C0A"/>
    <w:rsid w:val="00032901"/>
    <w:rsid w:val="00047314"/>
    <w:rsid w:val="000675B0"/>
    <w:rsid w:val="00081380"/>
    <w:rsid w:val="00096F9A"/>
    <w:rsid w:val="000B6051"/>
    <w:rsid w:val="00103E2E"/>
    <w:rsid w:val="0011760A"/>
    <w:rsid w:val="001337DE"/>
    <w:rsid w:val="00134BD5"/>
    <w:rsid w:val="00172740"/>
    <w:rsid w:val="00185119"/>
    <w:rsid w:val="001A071C"/>
    <w:rsid w:val="001A2CB1"/>
    <w:rsid w:val="001B01B0"/>
    <w:rsid w:val="001E5D99"/>
    <w:rsid w:val="001E610E"/>
    <w:rsid w:val="001F189F"/>
    <w:rsid w:val="001F7388"/>
    <w:rsid w:val="002211B4"/>
    <w:rsid w:val="002358A2"/>
    <w:rsid w:val="00246F16"/>
    <w:rsid w:val="00257425"/>
    <w:rsid w:val="002A221A"/>
    <w:rsid w:val="002D342A"/>
    <w:rsid w:val="002D6B1D"/>
    <w:rsid w:val="002E2664"/>
    <w:rsid w:val="002F2253"/>
    <w:rsid w:val="00331A23"/>
    <w:rsid w:val="003366B3"/>
    <w:rsid w:val="003435D4"/>
    <w:rsid w:val="003506F8"/>
    <w:rsid w:val="003541E0"/>
    <w:rsid w:val="003545F6"/>
    <w:rsid w:val="00395EBB"/>
    <w:rsid w:val="003A52F9"/>
    <w:rsid w:val="003B00B0"/>
    <w:rsid w:val="003C3E07"/>
    <w:rsid w:val="003C44B0"/>
    <w:rsid w:val="003C5688"/>
    <w:rsid w:val="003C71DF"/>
    <w:rsid w:val="003D6D9F"/>
    <w:rsid w:val="003E6291"/>
    <w:rsid w:val="003F1A4D"/>
    <w:rsid w:val="003F3252"/>
    <w:rsid w:val="0042367B"/>
    <w:rsid w:val="0044110A"/>
    <w:rsid w:val="0049276D"/>
    <w:rsid w:val="00493E65"/>
    <w:rsid w:val="00495277"/>
    <w:rsid w:val="004B130A"/>
    <w:rsid w:val="004B30A1"/>
    <w:rsid w:val="00510DA0"/>
    <w:rsid w:val="00520054"/>
    <w:rsid w:val="005303C0"/>
    <w:rsid w:val="005749DC"/>
    <w:rsid w:val="00586F93"/>
    <w:rsid w:val="005A2F83"/>
    <w:rsid w:val="005B3820"/>
    <w:rsid w:val="005C0894"/>
    <w:rsid w:val="005D0B59"/>
    <w:rsid w:val="005D2D23"/>
    <w:rsid w:val="005E7F7A"/>
    <w:rsid w:val="00622CF7"/>
    <w:rsid w:val="00661539"/>
    <w:rsid w:val="00681C7B"/>
    <w:rsid w:val="006B5BEA"/>
    <w:rsid w:val="006C56BB"/>
    <w:rsid w:val="006E4820"/>
    <w:rsid w:val="007104DC"/>
    <w:rsid w:val="00730777"/>
    <w:rsid w:val="007548FD"/>
    <w:rsid w:val="0076307A"/>
    <w:rsid w:val="007814B9"/>
    <w:rsid w:val="00792868"/>
    <w:rsid w:val="007C5D9F"/>
    <w:rsid w:val="007E3B90"/>
    <w:rsid w:val="007F5A9A"/>
    <w:rsid w:val="008474C8"/>
    <w:rsid w:val="00865438"/>
    <w:rsid w:val="008815E7"/>
    <w:rsid w:val="008A5EB6"/>
    <w:rsid w:val="008D2B5A"/>
    <w:rsid w:val="008E0729"/>
    <w:rsid w:val="008E12CC"/>
    <w:rsid w:val="008E3B84"/>
    <w:rsid w:val="008E4260"/>
    <w:rsid w:val="008F0647"/>
    <w:rsid w:val="00905E4D"/>
    <w:rsid w:val="00971F7E"/>
    <w:rsid w:val="009826F7"/>
    <w:rsid w:val="009F1C2E"/>
    <w:rsid w:val="00A27A35"/>
    <w:rsid w:val="00A31191"/>
    <w:rsid w:val="00A3295D"/>
    <w:rsid w:val="00A34A0E"/>
    <w:rsid w:val="00A534BE"/>
    <w:rsid w:val="00A61FBA"/>
    <w:rsid w:val="00AB38A9"/>
    <w:rsid w:val="00AB7AC7"/>
    <w:rsid w:val="00AE020E"/>
    <w:rsid w:val="00AF2860"/>
    <w:rsid w:val="00B20733"/>
    <w:rsid w:val="00B23691"/>
    <w:rsid w:val="00B27C9B"/>
    <w:rsid w:val="00B34548"/>
    <w:rsid w:val="00B46C6C"/>
    <w:rsid w:val="00B47E63"/>
    <w:rsid w:val="00B52356"/>
    <w:rsid w:val="00B8667A"/>
    <w:rsid w:val="00BA2881"/>
    <w:rsid w:val="00BC303A"/>
    <w:rsid w:val="00BC4653"/>
    <w:rsid w:val="00BE6132"/>
    <w:rsid w:val="00BF3BDF"/>
    <w:rsid w:val="00C42BFC"/>
    <w:rsid w:val="00C85BE4"/>
    <w:rsid w:val="00C86F3A"/>
    <w:rsid w:val="00CA13D2"/>
    <w:rsid w:val="00CA6AD1"/>
    <w:rsid w:val="00D03A3E"/>
    <w:rsid w:val="00D541D9"/>
    <w:rsid w:val="00D6798D"/>
    <w:rsid w:val="00D801BD"/>
    <w:rsid w:val="00DA2723"/>
    <w:rsid w:val="00DA3179"/>
    <w:rsid w:val="00DB4767"/>
    <w:rsid w:val="00DC70B0"/>
    <w:rsid w:val="00E16A9E"/>
    <w:rsid w:val="00E20217"/>
    <w:rsid w:val="00E422CA"/>
    <w:rsid w:val="00E4477B"/>
    <w:rsid w:val="00E50D10"/>
    <w:rsid w:val="00E70672"/>
    <w:rsid w:val="00E74F30"/>
    <w:rsid w:val="00E8129A"/>
    <w:rsid w:val="00E936A9"/>
    <w:rsid w:val="00EA3B5E"/>
    <w:rsid w:val="00EC3B72"/>
    <w:rsid w:val="00EE0DF5"/>
    <w:rsid w:val="00EF456F"/>
    <w:rsid w:val="00EF57BC"/>
    <w:rsid w:val="00F0199E"/>
    <w:rsid w:val="00F01DAC"/>
    <w:rsid w:val="00F13E0A"/>
    <w:rsid w:val="00F43493"/>
    <w:rsid w:val="00F45AEE"/>
    <w:rsid w:val="00F53D32"/>
    <w:rsid w:val="00F8303D"/>
    <w:rsid w:val="00F8704B"/>
    <w:rsid w:val="00F90D27"/>
    <w:rsid w:val="00FC30F9"/>
    <w:rsid w:val="00FE421E"/>
    <w:rsid w:val="00FF27C4"/>
    <w:rsid w:val="00FF7E7A"/>
    <w:rsid w:val="12E14E58"/>
    <w:rsid w:val="1DB53317"/>
    <w:rsid w:val="4338705C"/>
    <w:rsid w:val="4E0C1793"/>
    <w:rsid w:val="4F792F7D"/>
    <w:rsid w:val="6AD059DE"/>
    <w:rsid w:val="6DCC123D"/>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line="400" w:lineRule="exact"/>
      <w:jc w:val="center"/>
    </w:pPr>
    <w:rPr>
      <w:rFonts w:ascii="宋体"/>
      <w:sz w:val="18"/>
    </w:rPr>
  </w:style>
  <w:style w:type="paragraph" w:styleId="3">
    <w:name w:val="Body Text Indent"/>
    <w:basedOn w:val="1"/>
    <w:qFormat/>
    <w:uiPriority w:val="0"/>
    <w:pPr>
      <w:spacing w:after="120"/>
      <w:ind w:left="420" w:leftChars="200"/>
    </w:pPr>
  </w:style>
  <w:style w:type="paragraph" w:styleId="4">
    <w:name w:val="Plain Text"/>
    <w:basedOn w:val="1"/>
    <w:link w:val="16"/>
    <w:qFormat/>
    <w:uiPriority w:val="0"/>
    <w:rPr>
      <w:rFonts w:ascii="宋体" w:hAnsi="Courier New"/>
    </w:rPr>
  </w:style>
  <w:style w:type="paragraph" w:styleId="5">
    <w:name w:val="Date"/>
    <w:basedOn w:val="1"/>
    <w:next w:val="1"/>
    <w:qFormat/>
    <w:uiPriority w:val="0"/>
    <w:pPr>
      <w:ind w:left="100" w:leftChars="2500"/>
    </w:pPr>
  </w:style>
  <w:style w:type="paragraph" w:styleId="6">
    <w:name w:val="Balloon Text"/>
    <w:basedOn w:val="1"/>
    <w:link w:val="17"/>
    <w:qFormat/>
    <w:uiPriority w:val="99"/>
    <w:rPr>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2">
    <w:name w:val="page number"/>
    <w:basedOn w:val="11"/>
    <w:qFormat/>
    <w:uiPriority w:val="0"/>
  </w:style>
  <w:style w:type="paragraph" w:customStyle="1" w:styleId="13">
    <w:name w:val="批注框文本 Char Char"/>
    <w:basedOn w:val="1"/>
    <w:qFormat/>
    <w:uiPriority w:val="0"/>
    <w:rPr>
      <w:sz w:val="18"/>
    </w:rPr>
  </w:style>
  <w:style w:type="paragraph" w:customStyle="1" w:styleId="14">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5">
    <w:name w:val="Char1"/>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16">
    <w:name w:val="纯文本 Char"/>
    <w:link w:val="4"/>
    <w:qFormat/>
    <w:uiPriority w:val="0"/>
    <w:rPr>
      <w:rFonts w:ascii="宋体" w:hAnsi="Courier New"/>
      <w:kern w:val="2"/>
      <w:sz w:val="21"/>
    </w:rPr>
  </w:style>
  <w:style w:type="character" w:customStyle="1" w:styleId="17">
    <w:name w:val="批注框文本 Char"/>
    <w:basedOn w:val="11"/>
    <w:link w:val="6"/>
    <w:qFormat/>
    <w:locked/>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25991;&#21360;&#23460;&#65288;1&#65289;\&#24635;&#25991;&#20214;&#22841;\2021&#24180;\&#25919;&#24220;&#21457;&#25991;\&#26187;&#30913;&#25919;202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DBE70-F18E-491A-B68B-F7E2201AA01B}">
  <ds:schemaRefs/>
</ds:datastoreItem>
</file>

<file path=docProps/app.xml><?xml version="1.0" encoding="utf-8"?>
<Properties xmlns="http://schemas.openxmlformats.org/officeDocument/2006/extended-properties" xmlns:vt="http://schemas.openxmlformats.org/officeDocument/2006/docPropsVTypes">
  <Template>晋磁政2021</Template>
  <Company>磁灶镇政府</Company>
  <Pages>8</Pages>
  <Words>448</Words>
  <Characters>2554</Characters>
  <Lines>21</Lines>
  <Paragraphs>5</Paragraphs>
  <TotalTime>36</TotalTime>
  <ScaleCrop>false</ScaleCrop>
  <LinksUpToDate>false</LinksUpToDate>
  <CharactersWithSpaces>2997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2021-09-26T01:44:00Z</dcterms:created>
  <dc:creator>Administrator</dc:creator>
  <cp:lastModifiedBy>苏子</cp:lastModifiedBy>
  <cp:lastPrinted>2021-09-27T01:40:00Z</cp:lastPrinted>
  <dcterms:modified xsi:type="dcterms:W3CDTF">2021-12-10T03:21:24Z</dcterms:modified>
  <dc:title>通 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B82903D01BF34A9A9A260D3F91918960</vt:lpwstr>
  </property>
</Properties>
</file>