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984" w:rsidRDefault="00894984" w:rsidP="00894984">
      <w:pPr>
        <w:spacing w:line="560" w:lineRule="exact"/>
        <w:jc w:val="left"/>
        <w:rPr>
          <w:rFonts w:ascii="方正黑体_GBK" w:eastAsia="方正黑体_GBK" w:hAnsi="方正黑体_GBK" w:cs="方正黑体_GBK" w:hint="eastAsia"/>
          <w:color w:val="000000"/>
          <w:szCs w:val="32"/>
        </w:rPr>
      </w:pPr>
      <w:r>
        <w:rPr>
          <w:rFonts w:ascii="方正黑体简体" w:eastAsia="方正黑体简体" w:hAnsi="方正黑体简体" w:cs="方正黑体简体" w:hint="eastAsia"/>
          <w:color w:val="000000"/>
          <w:szCs w:val="32"/>
        </w:rPr>
        <w:t>附件2</w:t>
      </w:r>
    </w:p>
    <w:p w:rsidR="00894984" w:rsidRDefault="00894984" w:rsidP="00894984">
      <w:pPr>
        <w:pStyle w:val="2"/>
        <w:ind w:left="640"/>
        <w:rPr>
          <w:rFonts w:hint="eastAsia"/>
        </w:rPr>
      </w:pPr>
    </w:p>
    <w:p w:rsidR="00894984" w:rsidRDefault="00894984" w:rsidP="00894984">
      <w:pPr>
        <w:spacing w:after="120"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“十四五”期间保障性租赁住房任务分解表</w:t>
      </w:r>
    </w:p>
    <w:p w:rsidR="00894984" w:rsidRDefault="00894984" w:rsidP="00894984">
      <w:pPr>
        <w:spacing w:after="120" w:line="560" w:lineRule="exact"/>
        <w:jc w:val="right"/>
        <w:rPr>
          <w:rFonts w:ascii="方正仿宋简体" w:eastAsia="方正仿宋简体" w:hAnsi="方正仿宋简体" w:cs="方正仿宋简体" w:hint="eastAsia"/>
          <w:b/>
          <w:szCs w:val="32"/>
        </w:rPr>
      </w:pPr>
      <w:r>
        <w:rPr>
          <w:rFonts w:ascii="方正仿宋简体" w:eastAsia="方正仿宋简体" w:hAnsi="方正仿宋简体" w:cs="方正仿宋简体" w:hint="eastAsia"/>
          <w:bCs/>
          <w:szCs w:val="32"/>
        </w:rPr>
        <w:t>单位：套/间</w:t>
      </w:r>
    </w:p>
    <w:tbl>
      <w:tblPr>
        <w:tblStyle w:val="a6"/>
        <w:tblW w:w="9806" w:type="dxa"/>
        <w:jc w:val="center"/>
        <w:tblInd w:w="0" w:type="dxa"/>
        <w:tblLayout w:type="fixed"/>
        <w:tblLook w:val="0000"/>
      </w:tblPr>
      <w:tblGrid>
        <w:gridCol w:w="2480"/>
        <w:gridCol w:w="2376"/>
        <w:gridCol w:w="1296"/>
        <w:gridCol w:w="1254"/>
        <w:gridCol w:w="1268"/>
        <w:gridCol w:w="1132"/>
      </w:tblGrid>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rPr>
                <w:b/>
                <w:szCs w:val="32"/>
              </w:rPr>
            </w:pP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pacing w:val="-11"/>
                <w:szCs w:val="32"/>
              </w:rPr>
              <w:t>2021</w:t>
            </w:r>
            <w:r>
              <w:rPr>
                <w:b/>
                <w:spacing w:val="-11"/>
                <w:szCs w:val="32"/>
              </w:rPr>
              <w:t>年</w:t>
            </w:r>
            <w:r>
              <w:rPr>
                <w:b/>
                <w:spacing w:val="-11"/>
                <w:szCs w:val="32"/>
              </w:rPr>
              <w:t>—2022</w:t>
            </w:r>
            <w:r>
              <w:rPr>
                <w:b/>
                <w:spacing w:val="-11"/>
                <w:szCs w:val="32"/>
              </w:rPr>
              <w:t>年</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2023</w:t>
            </w:r>
            <w:r>
              <w:rPr>
                <w:b/>
                <w:szCs w:val="32"/>
              </w:rPr>
              <w:t>年</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2024</w:t>
            </w:r>
            <w:r>
              <w:rPr>
                <w:b/>
                <w:szCs w:val="32"/>
              </w:rPr>
              <w:t>年</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2025</w:t>
            </w:r>
            <w:r>
              <w:rPr>
                <w:b/>
                <w:szCs w:val="32"/>
              </w:rPr>
              <w:t>年</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小计</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合计</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sz w:val="21"/>
                <w:szCs w:val="21"/>
              </w:rPr>
            </w:pPr>
            <w:r>
              <w:rPr>
                <w:rFonts w:eastAsia="宋体"/>
                <w:color w:val="000000"/>
                <w:szCs w:val="32"/>
                <w:lang/>
              </w:rPr>
              <w:t>7200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sz w:val="21"/>
                <w:szCs w:val="21"/>
              </w:rPr>
            </w:pPr>
            <w:r>
              <w:rPr>
                <w:rFonts w:eastAsia="宋体"/>
                <w:color w:val="000000"/>
                <w:szCs w:val="32"/>
                <w:lang/>
              </w:rPr>
              <w:t>13150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sz w:val="21"/>
                <w:szCs w:val="21"/>
              </w:rPr>
            </w:pPr>
            <w:r>
              <w:rPr>
                <w:rFonts w:eastAsia="宋体"/>
                <w:color w:val="000000"/>
                <w:szCs w:val="32"/>
                <w:lang/>
              </w:rPr>
              <w:t>13450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sz w:val="21"/>
                <w:szCs w:val="21"/>
              </w:rPr>
            </w:pPr>
            <w:r>
              <w:rPr>
                <w:rFonts w:eastAsia="宋体"/>
                <w:color w:val="000000"/>
                <w:szCs w:val="32"/>
                <w:lang/>
              </w:rPr>
              <w:t>4200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sz w:val="21"/>
                <w:szCs w:val="21"/>
              </w:rPr>
            </w:pPr>
            <w:r>
              <w:rPr>
                <w:rFonts w:eastAsia="宋体"/>
                <w:color w:val="000000"/>
                <w:szCs w:val="32"/>
                <w:lang/>
              </w:rPr>
              <w:t>38000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鲤城区</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1200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1500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1300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500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4500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丰泽区</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1200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3000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2500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600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7300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洛江区</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800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300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300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1500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泉州开发区</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200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200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200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700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泉州台商投资区</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300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300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300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szCs w:val="32"/>
              </w:rPr>
            </w:pPr>
            <w:r>
              <w:rPr>
                <w:rFonts w:eastAsia="宋体"/>
                <w:color w:val="000000"/>
                <w:szCs w:val="32"/>
                <w:lang/>
              </w:rPr>
              <w:t>100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1000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kern w:val="2"/>
                <w:szCs w:val="32"/>
              </w:rPr>
            </w:pPr>
            <w:r>
              <w:rPr>
                <w:b/>
                <w:szCs w:val="32"/>
              </w:rPr>
              <w:t>石狮市</w:t>
            </w:r>
          </w:p>
        </w:tc>
        <w:tc>
          <w:tcPr>
            <w:tcW w:w="237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kern w:val="2"/>
                <w:szCs w:val="32"/>
              </w:rPr>
            </w:pPr>
            <w:r>
              <w:rPr>
                <w:rFonts w:eastAsia="宋体"/>
                <w:color w:val="000000"/>
                <w:szCs w:val="32"/>
                <w:lang/>
              </w:rPr>
              <w:t>500</w:t>
            </w:r>
          </w:p>
        </w:tc>
        <w:tc>
          <w:tcPr>
            <w:tcW w:w="1296"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kern w:val="2"/>
                <w:szCs w:val="32"/>
              </w:rPr>
            </w:pPr>
            <w:r>
              <w:rPr>
                <w:rFonts w:eastAsia="宋体"/>
                <w:color w:val="000000"/>
                <w:szCs w:val="32"/>
                <w:lang/>
              </w:rPr>
              <w:t>1000</w:t>
            </w:r>
          </w:p>
        </w:tc>
        <w:tc>
          <w:tcPr>
            <w:tcW w:w="1254"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kern w:val="2"/>
                <w:szCs w:val="32"/>
              </w:rPr>
            </w:pPr>
            <w:r>
              <w:rPr>
                <w:rFonts w:eastAsia="宋体"/>
                <w:color w:val="000000"/>
                <w:szCs w:val="32"/>
                <w:lang/>
              </w:rPr>
              <w:t>1000</w:t>
            </w:r>
          </w:p>
        </w:tc>
        <w:tc>
          <w:tcPr>
            <w:tcW w:w="1268"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bCs/>
                <w:kern w:val="2"/>
                <w:szCs w:val="32"/>
              </w:rPr>
            </w:pPr>
            <w:r>
              <w:rPr>
                <w:rFonts w:eastAsia="宋体"/>
                <w:color w:val="000000"/>
                <w:szCs w:val="32"/>
                <w:lang/>
              </w:rPr>
              <w:t>500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3000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晋江市</w:t>
            </w:r>
          </w:p>
        </w:tc>
        <w:tc>
          <w:tcPr>
            <w:tcW w:w="237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 w:val="36"/>
                <w:szCs w:val="36"/>
              </w:rPr>
            </w:pPr>
            <w:r>
              <w:rPr>
                <w:rFonts w:eastAsia="宋体"/>
                <w:color w:val="000000"/>
                <w:szCs w:val="32"/>
                <w:lang/>
              </w:rPr>
              <w:t>1500</w:t>
            </w:r>
          </w:p>
        </w:tc>
        <w:tc>
          <w:tcPr>
            <w:tcW w:w="129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4000</w:t>
            </w:r>
          </w:p>
        </w:tc>
        <w:tc>
          <w:tcPr>
            <w:tcW w:w="1254"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5000</w:t>
            </w:r>
          </w:p>
        </w:tc>
        <w:tc>
          <w:tcPr>
            <w:tcW w:w="1268"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1500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12000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szCs w:val="32"/>
              </w:rPr>
            </w:pPr>
            <w:r>
              <w:rPr>
                <w:b/>
                <w:szCs w:val="32"/>
              </w:rPr>
              <w:t>南安市</w:t>
            </w:r>
          </w:p>
        </w:tc>
        <w:tc>
          <w:tcPr>
            <w:tcW w:w="237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800</w:t>
            </w:r>
          </w:p>
        </w:tc>
        <w:tc>
          <w:tcPr>
            <w:tcW w:w="129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1800</w:t>
            </w:r>
          </w:p>
        </w:tc>
        <w:tc>
          <w:tcPr>
            <w:tcW w:w="1254"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1800</w:t>
            </w:r>
          </w:p>
        </w:tc>
        <w:tc>
          <w:tcPr>
            <w:tcW w:w="1268"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bCs/>
                <w:szCs w:val="32"/>
              </w:rPr>
            </w:pPr>
            <w:r>
              <w:rPr>
                <w:rFonts w:eastAsia="宋体"/>
                <w:color w:val="000000"/>
                <w:szCs w:val="32"/>
                <w:lang/>
              </w:rPr>
              <w:t>600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5000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kern w:val="2"/>
                <w:szCs w:val="32"/>
              </w:rPr>
            </w:pPr>
            <w:r>
              <w:rPr>
                <w:b/>
                <w:szCs w:val="32"/>
              </w:rPr>
              <w:t>惠安县</w:t>
            </w:r>
          </w:p>
        </w:tc>
        <w:tc>
          <w:tcPr>
            <w:tcW w:w="237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200</w:t>
            </w:r>
          </w:p>
        </w:tc>
        <w:tc>
          <w:tcPr>
            <w:tcW w:w="129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600</w:t>
            </w:r>
          </w:p>
        </w:tc>
        <w:tc>
          <w:tcPr>
            <w:tcW w:w="1254"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600</w:t>
            </w:r>
          </w:p>
        </w:tc>
        <w:tc>
          <w:tcPr>
            <w:tcW w:w="1268"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100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1500</w:t>
            </w:r>
          </w:p>
        </w:tc>
      </w:tr>
      <w:tr w:rsidR="00894984" w:rsidTr="00E46E20">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894984" w:rsidRDefault="00894984" w:rsidP="00E46E20">
            <w:pPr>
              <w:spacing w:after="120" w:line="520" w:lineRule="exact"/>
              <w:jc w:val="center"/>
              <w:rPr>
                <w:b/>
                <w:kern w:val="2"/>
                <w:szCs w:val="32"/>
              </w:rPr>
            </w:pPr>
            <w:r>
              <w:rPr>
                <w:b/>
                <w:szCs w:val="32"/>
              </w:rPr>
              <w:t>德化县</w:t>
            </w:r>
          </w:p>
        </w:tc>
        <w:tc>
          <w:tcPr>
            <w:tcW w:w="237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500</w:t>
            </w:r>
          </w:p>
        </w:tc>
        <w:tc>
          <w:tcPr>
            <w:tcW w:w="1296"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450</w:t>
            </w:r>
          </w:p>
        </w:tc>
        <w:tc>
          <w:tcPr>
            <w:tcW w:w="1254"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450</w:t>
            </w:r>
          </w:p>
        </w:tc>
        <w:tc>
          <w:tcPr>
            <w:tcW w:w="1268" w:type="dxa"/>
            <w:tcBorders>
              <w:top w:val="single" w:sz="4" w:space="0" w:color="auto"/>
              <w:left w:val="nil"/>
              <w:bottom w:val="single" w:sz="4" w:space="0" w:color="auto"/>
              <w:right w:val="single" w:sz="4" w:space="0" w:color="auto"/>
            </w:tcBorders>
          </w:tcPr>
          <w:p w:rsidR="00894984" w:rsidRDefault="00894984" w:rsidP="00E46E20">
            <w:pPr>
              <w:widowControl/>
              <w:spacing w:line="520" w:lineRule="exact"/>
              <w:jc w:val="center"/>
              <w:rPr>
                <w:rFonts w:eastAsia="宋体"/>
                <w:color w:val="000000"/>
                <w:szCs w:val="32"/>
              </w:rPr>
            </w:pPr>
            <w:r>
              <w:rPr>
                <w:rFonts w:eastAsia="宋体"/>
                <w:color w:val="000000"/>
                <w:szCs w:val="32"/>
                <w:lang/>
              </w:rPr>
              <w:t>100</w:t>
            </w:r>
          </w:p>
        </w:tc>
        <w:tc>
          <w:tcPr>
            <w:tcW w:w="1132" w:type="dxa"/>
            <w:tcBorders>
              <w:top w:val="single" w:sz="4" w:space="0" w:color="auto"/>
              <w:left w:val="nil"/>
              <w:bottom w:val="single" w:sz="4" w:space="0" w:color="auto"/>
              <w:right w:val="single" w:sz="4" w:space="0" w:color="auto"/>
            </w:tcBorders>
            <w:vAlign w:val="center"/>
          </w:tcPr>
          <w:p w:rsidR="00894984" w:rsidRDefault="00894984" w:rsidP="00E46E20">
            <w:pPr>
              <w:widowControl/>
              <w:spacing w:line="520" w:lineRule="exact"/>
              <w:jc w:val="center"/>
              <w:rPr>
                <w:rFonts w:eastAsia="宋体"/>
                <w:color w:val="000000"/>
                <w:szCs w:val="32"/>
                <w:lang/>
              </w:rPr>
            </w:pPr>
            <w:r>
              <w:rPr>
                <w:rFonts w:eastAsia="宋体"/>
                <w:color w:val="000000"/>
                <w:szCs w:val="32"/>
                <w:lang/>
              </w:rPr>
              <w:t>1500</w:t>
            </w:r>
          </w:p>
        </w:tc>
      </w:tr>
    </w:tbl>
    <w:p w:rsidR="00894984" w:rsidRDefault="00894984" w:rsidP="00894984">
      <w:pPr>
        <w:spacing w:after="120" w:line="400" w:lineRule="exact"/>
        <w:ind w:left="256" w:hangingChars="80" w:hanging="256"/>
        <w:rPr>
          <w:rFonts w:eastAsia="方正仿宋简体"/>
          <w:bCs/>
          <w:szCs w:val="32"/>
        </w:rPr>
      </w:pPr>
      <w:r>
        <w:rPr>
          <w:rFonts w:eastAsia="方正仿宋简体"/>
          <w:bCs/>
          <w:szCs w:val="32"/>
        </w:rPr>
        <w:t>1.</w:t>
      </w:r>
      <w:r>
        <w:rPr>
          <w:rFonts w:eastAsia="方正仿宋简体"/>
          <w:bCs/>
          <w:szCs w:val="32"/>
        </w:rPr>
        <w:t>市本级及市属国有企业建设的保租房按项目所在地计入属地目标任务数。</w:t>
      </w:r>
    </w:p>
    <w:p w:rsidR="00F33E42" w:rsidRPr="00894984" w:rsidRDefault="00894984" w:rsidP="00894984">
      <w:pPr>
        <w:spacing w:after="120" w:line="400" w:lineRule="exact"/>
        <w:ind w:left="298" w:hangingChars="93" w:hanging="298"/>
      </w:pPr>
      <w:r>
        <w:rPr>
          <w:rFonts w:eastAsia="方正仿宋简体"/>
          <w:bCs/>
          <w:szCs w:val="32"/>
        </w:rPr>
        <w:t>2.</w:t>
      </w:r>
      <w:r>
        <w:rPr>
          <w:rFonts w:eastAsia="方正仿宋简体"/>
          <w:bCs/>
          <w:szCs w:val="32"/>
        </w:rPr>
        <w:t>石狮市、晋江市、南安市、惠安县、德化县</w:t>
      </w:r>
      <w:r>
        <w:rPr>
          <w:rFonts w:eastAsia="方正仿宋简体"/>
          <w:bCs/>
          <w:szCs w:val="32"/>
        </w:rPr>
        <w:t>2021</w:t>
      </w:r>
      <w:r>
        <w:rPr>
          <w:rFonts w:eastAsia="方正仿宋简体"/>
          <w:bCs/>
          <w:szCs w:val="32"/>
        </w:rPr>
        <w:t>年</w:t>
      </w:r>
      <w:r>
        <w:rPr>
          <w:rFonts w:eastAsia="方正仿宋简体"/>
          <w:bCs/>
          <w:szCs w:val="32"/>
        </w:rPr>
        <w:t>—2022</w:t>
      </w:r>
      <w:r>
        <w:rPr>
          <w:rFonts w:eastAsia="方正仿宋简体"/>
          <w:bCs/>
          <w:szCs w:val="32"/>
        </w:rPr>
        <w:t>年度保障性租赁住房任务纳入</w:t>
      </w:r>
      <w:r>
        <w:rPr>
          <w:rFonts w:eastAsia="方正仿宋简体"/>
          <w:bCs/>
          <w:szCs w:val="32"/>
        </w:rPr>
        <w:t>2023</w:t>
      </w:r>
      <w:r>
        <w:rPr>
          <w:rFonts w:eastAsia="方正仿宋简体"/>
          <w:bCs/>
          <w:szCs w:val="32"/>
        </w:rPr>
        <w:t>年度一并考核。</w:t>
      </w:r>
    </w:p>
    <w:sectPr w:rsidR="00F33E42" w:rsidRPr="00894984">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E42" w:rsidRDefault="00F33E42" w:rsidP="00894984">
      <w:r>
        <w:separator/>
      </w:r>
    </w:p>
  </w:endnote>
  <w:endnote w:type="continuationSeparator" w:id="1">
    <w:p w:rsidR="00F33E42" w:rsidRDefault="00F33E42" w:rsidP="00894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84" w:rsidRDefault="00894984">
    <w:pPr>
      <w:pStyle w:val="a4"/>
      <w:framePr w:wrap="around" w:vAnchor="text" w:hAnchor="margin" w:xAlign="outside" w:y="1"/>
      <w:rPr>
        <w:rStyle w:val="a7"/>
        <w:rFonts w:ascii="宋体" w:eastAsia="宋体" w:hAnsi="宋体" w:cs="Times New Roman"/>
        <w:sz w:val="28"/>
        <w:szCs w:val="28"/>
      </w:rPr>
    </w:pPr>
    <w:r>
      <w:rPr>
        <w:rFonts w:ascii="宋体" w:eastAsia="宋体" w:hAnsi="宋体" w:cs="Times New Roman" w:hint="eastAsia"/>
        <w:sz w:val="28"/>
        <w:szCs w:val="28"/>
      </w:rPr>
      <w:t xml:space="preserve">— </w:t>
    </w:r>
    <w:r>
      <w:rPr>
        <w:rStyle w:val="a7"/>
        <w:rFonts w:ascii="宋体" w:eastAsia="宋体" w:hAnsi="宋体" w:cs="Times New Roman" w:hint="eastAsia"/>
        <w:sz w:val="28"/>
        <w:szCs w:val="28"/>
      </w:rPr>
      <w:fldChar w:fldCharType="begin"/>
    </w:r>
    <w:r>
      <w:rPr>
        <w:rStyle w:val="a7"/>
        <w:rFonts w:ascii="宋体" w:eastAsia="宋体" w:hAnsi="宋体" w:cs="Times New Roman" w:hint="eastAsia"/>
        <w:sz w:val="28"/>
        <w:szCs w:val="28"/>
      </w:rPr>
      <w:instrText xml:space="preserve">PAGE  </w:instrText>
    </w:r>
    <w:r>
      <w:rPr>
        <w:rStyle w:val="a7"/>
        <w:rFonts w:ascii="宋体" w:eastAsia="宋体" w:hAnsi="宋体" w:cs="Times New Roman"/>
        <w:sz w:val="28"/>
        <w:szCs w:val="28"/>
      </w:rPr>
      <w:fldChar w:fldCharType="separate"/>
    </w:r>
    <w:r>
      <w:rPr>
        <w:rStyle w:val="a7"/>
        <w:rFonts w:ascii="宋体" w:eastAsia="宋体" w:hAnsi="宋体" w:cs="Times New Roman"/>
        <w:noProof/>
        <w:sz w:val="28"/>
        <w:szCs w:val="28"/>
      </w:rPr>
      <w:t>1</w:t>
    </w:r>
    <w:r>
      <w:rPr>
        <w:rStyle w:val="a7"/>
        <w:rFonts w:ascii="宋体" w:eastAsia="宋体" w:hAnsi="宋体" w:cs="Times New Roman" w:hint="eastAsia"/>
        <w:sz w:val="28"/>
        <w:szCs w:val="28"/>
      </w:rPr>
      <w:fldChar w:fldCharType="end"/>
    </w:r>
    <w:r>
      <w:rPr>
        <w:rStyle w:val="a7"/>
        <w:rFonts w:ascii="宋体" w:eastAsia="宋体" w:hAnsi="宋体" w:cs="Times New Roman" w:hint="eastAsia"/>
        <w:sz w:val="28"/>
        <w:szCs w:val="28"/>
      </w:rPr>
      <w:t xml:space="preserve"> </w:t>
    </w:r>
    <w:r>
      <w:rPr>
        <w:rFonts w:ascii="宋体" w:eastAsia="宋体" w:hAnsi="宋体" w:cs="Times New Roman" w:hint="eastAsia"/>
        <w:sz w:val="28"/>
        <w:szCs w:val="28"/>
      </w:rPr>
      <w:t>—</w:t>
    </w:r>
  </w:p>
  <w:p w:rsidR="00894984" w:rsidRDefault="00894984">
    <w:pPr>
      <w:pStyle w:val="a4"/>
      <w:rPr>
        <w:rFonts w:ascii="Times New Roman" w:hAnsi="Times New Roman" w:cs="Times New Roman" w:hint="eastAsia"/>
        <w:sz w:val="28"/>
        <w:szCs w:val="28"/>
      </w:rPr>
    </w:pPr>
  </w:p>
  <w:p w:rsidR="00894984" w:rsidRDefault="00894984">
    <w:pPr>
      <w:pStyle w:val="a4"/>
      <w:rPr>
        <w:rFonts w:ascii="Times New Roman" w:hAnsi="Times New Roman" w:cs="Times New Roman" w:hint="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E42" w:rsidRDefault="00F33E42" w:rsidP="00894984">
      <w:r>
        <w:separator/>
      </w:r>
    </w:p>
  </w:footnote>
  <w:footnote w:type="continuationSeparator" w:id="1">
    <w:p w:rsidR="00F33E42" w:rsidRDefault="00F33E42" w:rsidP="00894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84" w:rsidRDefault="00894984">
    <w:pPr>
      <w:pStyle w:val="a3"/>
      <w:pBdr>
        <w:top w:val="none" w:sz="0" w:space="1" w:color="auto"/>
        <w:left w:val="none" w:sz="0" w:space="4" w:color="auto"/>
        <w:bottom w:val="none" w:sz="0" w:space="1" w:color="auto"/>
        <w:right w:val="none" w:sz="0" w:space="4" w:color="auto"/>
      </w:pBdr>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984"/>
    <w:rsid w:val="00894984"/>
    <w:rsid w:val="00F33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94984"/>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49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4984"/>
    <w:rPr>
      <w:sz w:val="18"/>
      <w:szCs w:val="18"/>
    </w:rPr>
  </w:style>
  <w:style w:type="paragraph" w:styleId="a4">
    <w:name w:val="footer"/>
    <w:basedOn w:val="a"/>
    <w:link w:val="Char0"/>
    <w:unhideWhenUsed/>
    <w:rsid w:val="008949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4984"/>
    <w:rPr>
      <w:sz w:val="18"/>
      <w:szCs w:val="18"/>
    </w:rPr>
  </w:style>
  <w:style w:type="paragraph" w:styleId="a5">
    <w:name w:val="Body Text Indent"/>
    <w:basedOn w:val="a"/>
    <w:link w:val="Char1"/>
    <w:uiPriority w:val="99"/>
    <w:semiHidden/>
    <w:unhideWhenUsed/>
    <w:rsid w:val="00894984"/>
    <w:pPr>
      <w:spacing w:after="120"/>
      <w:ind w:leftChars="200" w:left="420"/>
    </w:pPr>
  </w:style>
  <w:style w:type="character" w:customStyle="1" w:styleId="Char1">
    <w:name w:val="正文文本缩进 Char"/>
    <w:basedOn w:val="a0"/>
    <w:link w:val="a5"/>
    <w:uiPriority w:val="99"/>
    <w:semiHidden/>
    <w:rsid w:val="00894984"/>
    <w:rPr>
      <w:rFonts w:ascii="Times New Roman" w:eastAsia="仿宋_GB2312" w:hAnsi="Times New Roman" w:cs="Times New Roman"/>
      <w:sz w:val="32"/>
      <w:szCs w:val="24"/>
    </w:rPr>
  </w:style>
  <w:style w:type="paragraph" w:styleId="2">
    <w:name w:val="Body Text First Indent 2"/>
    <w:basedOn w:val="a5"/>
    <w:link w:val="2Char"/>
    <w:qFormat/>
    <w:rsid w:val="00894984"/>
    <w:pPr>
      <w:ind w:firstLineChars="200" w:firstLine="420"/>
    </w:pPr>
    <w:rPr>
      <w:rFonts w:eastAsia="宋体"/>
      <w:sz w:val="21"/>
      <w:szCs w:val="21"/>
    </w:rPr>
  </w:style>
  <w:style w:type="character" w:customStyle="1" w:styleId="2Char">
    <w:name w:val="正文首行缩进 2 Char"/>
    <w:basedOn w:val="Char1"/>
    <w:link w:val="2"/>
    <w:rsid w:val="00894984"/>
    <w:rPr>
      <w:rFonts w:eastAsia="宋体"/>
      <w:szCs w:val="21"/>
    </w:rPr>
  </w:style>
  <w:style w:type="table" w:styleId="a6">
    <w:name w:val="Table Grid"/>
    <w:basedOn w:val="a1"/>
    <w:rsid w:val="0089498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8949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2022-08-30T08:41:00Z</dcterms:created>
  <dcterms:modified xsi:type="dcterms:W3CDTF">2022-08-30T08:41:00Z</dcterms:modified>
</cp:coreProperties>
</file>